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10885" w14:textId="3CFDFE71" w:rsidR="00780DFE" w:rsidRDefault="00780DFE" w:rsidP="00780DFE">
      <w:pPr>
        <w:spacing w:after="356" w:line="259" w:lineRule="auto"/>
        <w:ind w:right="0"/>
        <w:jc w:val="center"/>
      </w:pPr>
      <w:r>
        <w:rPr>
          <w:noProof/>
        </w:rPr>
        <w:drawing>
          <wp:anchor distT="0" distB="0" distL="114300" distR="114300" simplePos="0" relativeHeight="251658240" behindDoc="0" locked="0" layoutInCell="1" allowOverlap="1" wp14:anchorId="74D0B823" wp14:editId="01052F83">
            <wp:simplePos x="0" y="0"/>
            <wp:positionH relativeFrom="margin">
              <wp:posOffset>6007100</wp:posOffset>
            </wp:positionH>
            <wp:positionV relativeFrom="paragraph">
              <wp:posOffset>400050</wp:posOffset>
            </wp:positionV>
            <wp:extent cx="1200150" cy="952500"/>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150" cy="952500"/>
                    </a:xfrm>
                    <a:prstGeom prst="rect">
                      <a:avLst/>
                    </a:prstGeom>
                  </pic:spPr>
                </pic:pic>
              </a:graphicData>
            </a:graphic>
          </wp:anchor>
        </w:drawing>
      </w:r>
      <w:r w:rsidR="008561D7">
        <w:t>Elroy</w:t>
      </w:r>
      <w:r>
        <w:t xml:space="preserve"> Elementary School Family Engagement Policy</w:t>
      </w:r>
    </w:p>
    <w:tbl>
      <w:tblPr>
        <w:tblStyle w:val="TableGrid"/>
        <w:tblW w:w="6351" w:type="dxa"/>
        <w:tblInd w:w="0" w:type="dxa"/>
        <w:tblLook w:val="04A0" w:firstRow="1" w:lastRow="0" w:firstColumn="1" w:lastColumn="0" w:noHBand="0" w:noVBand="1"/>
      </w:tblPr>
      <w:tblGrid>
        <w:gridCol w:w="1992"/>
        <w:gridCol w:w="4359"/>
      </w:tblGrid>
      <w:tr w:rsidR="00A13B77" w14:paraId="0C6CFB83" w14:textId="77777777" w:rsidTr="331EA3DF">
        <w:trPr>
          <w:trHeight w:val="465"/>
        </w:trPr>
        <w:tc>
          <w:tcPr>
            <w:tcW w:w="1992" w:type="dxa"/>
            <w:tcBorders>
              <w:top w:val="nil"/>
              <w:left w:val="nil"/>
              <w:bottom w:val="nil"/>
              <w:right w:val="nil"/>
            </w:tcBorders>
            <w:vAlign w:val="center"/>
          </w:tcPr>
          <w:p w14:paraId="7AF0F6FF" w14:textId="77777777" w:rsidR="00A13B77" w:rsidRDefault="00000000">
            <w:pPr>
              <w:spacing w:after="0" w:line="259" w:lineRule="auto"/>
              <w:ind w:left="0" w:right="0" w:firstLine="0"/>
            </w:pPr>
            <w:r>
              <w:rPr>
                <w:sz w:val="18"/>
              </w:rPr>
              <w:t>Adopted</w:t>
            </w:r>
          </w:p>
        </w:tc>
        <w:tc>
          <w:tcPr>
            <w:tcW w:w="4359" w:type="dxa"/>
            <w:tcBorders>
              <w:top w:val="nil"/>
              <w:left w:val="nil"/>
              <w:bottom w:val="nil"/>
              <w:right w:val="nil"/>
            </w:tcBorders>
            <w:vAlign w:val="center"/>
          </w:tcPr>
          <w:p w14:paraId="09408CFA" w14:textId="77777777" w:rsidR="00A13B77" w:rsidRDefault="00000000">
            <w:pPr>
              <w:spacing w:after="0" w:line="259" w:lineRule="auto"/>
              <w:ind w:left="0" w:right="0" w:firstLine="0"/>
            </w:pPr>
            <w:r>
              <w:rPr>
                <w:sz w:val="18"/>
              </w:rPr>
              <w:t>September 21, 2015</w:t>
            </w:r>
          </w:p>
        </w:tc>
      </w:tr>
      <w:tr w:rsidR="00A13B77" w14:paraId="26F09DE3" w14:textId="77777777" w:rsidTr="331EA3DF">
        <w:trPr>
          <w:trHeight w:val="465"/>
        </w:trPr>
        <w:tc>
          <w:tcPr>
            <w:tcW w:w="1992" w:type="dxa"/>
            <w:tcBorders>
              <w:top w:val="nil"/>
              <w:left w:val="nil"/>
              <w:bottom w:val="nil"/>
              <w:right w:val="nil"/>
            </w:tcBorders>
            <w:vAlign w:val="center"/>
          </w:tcPr>
          <w:p w14:paraId="4BF975E7" w14:textId="77777777" w:rsidR="00A13B77" w:rsidRDefault="00000000">
            <w:pPr>
              <w:spacing w:after="0" w:line="259" w:lineRule="auto"/>
              <w:ind w:left="0" w:right="0" w:firstLine="0"/>
            </w:pPr>
            <w:r>
              <w:rPr>
                <w:sz w:val="18"/>
              </w:rPr>
              <w:t>Last Revised</w:t>
            </w:r>
          </w:p>
        </w:tc>
        <w:tc>
          <w:tcPr>
            <w:tcW w:w="4359" w:type="dxa"/>
            <w:tcBorders>
              <w:top w:val="nil"/>
              <w:left w:val="nil"/>
              <w:bottom w:val="nil"/>
              <w:right w:val="nil"/>
            </w:tcBorders>
            <w:vAlign w:val="center"/>
          </w:tcPr>
          <w:p w14:paraId="3C2D0A4A" w14:textId="77777777" w:rsidR="00A13B77" w:rsidRDefault="00000000">
            <w:pPr>
              <w:spacing w:after="0" w:line="259" w:lineRule="auto"/>
              <w:ind w:left="0" w:right="0" w:firstLine="0"/>
            </w:pPr>
            <w:r>
              <w:rPr>
                <w:sz w:val="18"/>
              </w:rPr>
              <w:t>September 16, 2019</w:t>
            </w:r>
          </w:p>
        </w:tc>
      </w:tr>
      <w:tr w:rsidR="00A13B77" w14:paraId="11664F94" w14:textId="77777777" w:rsidTr="331EA3DF">
        <w:trPr>
          <w:trHeight w:val="321"/>
        </w:trPr>
        <w:tc>
          <w:tcPr>
            <w:tcW w:w="1992" w:type="dxa"/>
            <w:tcBorders>
              <w:top w:val="nil"/>
              <w:left w:val="nil"/>
              <w:bottom w:val="nil"/>
              <w:right w:val="nil"/>
            </w:tcBorders>
            <w:vAlign w:val="bottom"/>
          </w:tcPr>
          <w:p w14:paraId="77E5E19B" w14:textId="77777777" w:rsidR="00A13B77" w:rsidRDefault="00000000">
            <w:pPr>
              <w:spacing w:after="0" w:line="259" w:lineRule="auto"/>
              <w:ind w:left="0" w:right="0" w:firstLine="0"/>
            </w:pPr>
            <w:r>
              <w:rPr>
                <w:sz w:val="18"/>
              </w:rPr>
              <w:t>Last Reviewed</w:t>
            </w:r>
          </w:p>
        </w:tc>
        <w:tc>
          <w:tcPr>
            <w:tcW w:w="4359" w:type="dxa"/>
            <w:tcBorders>
              <w:top w:val="nil"/>
              <w:left w:val="nil"/>
              <w:bottom w:val="nil"/>
              <w:right w:val="nil"/>
            </w:tcBorders>
            <w:vAlign w:val="bottom"/>
          </w:tcPr>
          <w:p w14:paraId="490CF6D6" w14:textId="2F47972A" w:rsidR="00A13B77" w:rsidRDefault="0D11BF06" w:rsidP="331EA3DF">
            <w:pPr>
              <w:spacing w:after="0" w:line="259" w:lineRule="auto"/>
              <w:ind w:left="0" w:right="0" w:firstLine="0"/>
              <w:rPr>
                <w:sz w:val="18"/>
                <w:szCs w:val="18"/>
              </w:rPr>
            </w:pPr>
            <w:r w:rsidRPr="331EA3DF">
              <w:rPr>
                <w:sz w:val="18"/>
                <w:szCs w:val="18"/>
              </w:rPr>
              <w:t>September 21, 2023</w:t>
            </w:r>
          </w:p>
        </w:tc>
      </w:tr>
    </w:tbl>
    <w:p w14:paraId="1D07A075" w14:textId="77777777" w:rsidR="00A13B77" w:rsidRDefault="00000000">
      <w:pPr>
        <w:pStyle w:val="Heading1"/>
        <w:ind w:left="-5"/>
      </w:pPr>
      <w:r>
        <w:t>Pur</w:t>
      </w:r>
      <w:r>
        <w:rPr>
          <w:u w:val="none" w:color="000000"/>
        </w:rPr>
        <w:t>p</w:t>
      </w:r>
      <w:r>
        <w:t>ose</w:t>
      </w:r>
    </w:p>
    <w:p w14:paraId="48A36B1D" w14:textId="77777777" w:rsidR="00A13B77" w:rsidRDefault="00000000">
      <w:pPr>
        <w:spacing w:after="0" w:line="259" w:lineRule="auto"/>
        <w:ind w:left="0" w:right="0" w:firstLine="0"/>
      </w:pPr>
      <w:r>
        <w:t xml:space="preserve"> </w:t>
      </w:r>
    </w:p>
    <w:p w14:paraId="405123BB" w14:textId="77777777" w:rsidR="00A13B77" w:rsidRDefault="00000000">
      <w:pPr>
        <w:ind w:right="0"/>
      </w:pPr>
      <w:r>
        <w:t>The Board recognizes that meaningful parent and family engagement contributes to the achievement of state academic standards by students participating in Title I programs. The Board views the education of students as a cooperative effort among the school, parents and family members, and community.</w:t>
      </w:r>
      <w:hyperlink r:id="rId9">
        <w:r>
          <w:rPr>
            <w:color w:val="0000FF"/>
            <w:u w:val="single" w:color="0000FF"/>
          </w:rPr>
          <w:t xml:space="preserve">[1] </w:t>
        </w:r>
      </w:hyperlink>
      <w:r>
        <w:t>[2]</w:t>
      </w:r>
    </w:p>
    <w:p w14:paraId="03D4A1DE" w14:textId="77777777" w:rsidR="00A13B77" w:rsidRDefault="00000000">
      <w:pPr>
        <w:spacing w:after="23" w:line="259" w:lineRule="auto"/>
        <w:ind w:left="0" w:right="0" w:firstLine="0"/>
      </w:pPr>
      <w:r>
        <w:rPr>
          <w:sz w:val="17"/>
        </w:rPr>
        <w:t xml:space="preserve"> </w:t>
      </w:r>
    </w:p>
    <w:p w14:paraId="0F526877" w14:textId="77777777" w:rsidR="00A13B77" w:rsidRDefault="00000000">
      <w:pPr>
        <w:pStyle w:val="Heading1"/>
        <w:ind w:left="-5"/>
      </w:pPr>
      <w:r>
        <w:t>Definition</w:t>
      </w:r>
      <w:r>
        <w:rPr>
          <w:u w:val="none" w:color="000000"/>
        </w:rPr>
        <w:t xml:space="preserve"> </w:t>
      </w:r>
    </w:p>
    <w:p w14:paraId="677E5427" w14:textId="77777777" w:rsidR="00A13B77" w:rsidRDefault="00000000">
      <w:pPr>
        <w:spacing w:after="23" w:line="259" w:lineRule="auto"/>
        <w:ind w:left="0" w:right="0" w:firstLine="0"/>
      </w:pPr>
      <w:r>
        <w:rPr>
          <w:sz w:val="17"/>
        </w:rPr>
        <w:t xml:space="preserve"> </w:t>
      </w:r>
    </w:p>
    <w:p w14:paraId="746F3B79" w14:textId="77777777" w:rsidR="00A13B77" w:rsidRDefault="00000000">
      <w:pPr>
        <w:ind w:right="0"/>
      </w:pPr>
      <w:r>
        <w:rPr>
          <w:b/>
        </w:rPr>
        <w:t xml:space="preserve">Parent and Family (Family Member) </w:t>
      </w:r>
      <w:r>
        <w:t>- these terms are used interchangeably and shall include caregivers, a legal guardian or other person standing in loco parentis such as a grandparent or stepparent with whom the child lives, a person who is legally responsible for the child's welfare, or a legally appointed Education Decision Maker of a child participating in a Title I program.</w:t>
      </w:r>
    </w:p>
    <w:p w14:paraId="6A4992F5" w14:textId="77777777" w:rsidR="00A13B77" w:rsidRDefault="00000000">
      <w:pPr>
        <w:spacing w:after="0" w:line="259" w:lineRule="auto"/>
        <w:ind w:left="0" w:right="0" w:firstLine="0"/>
      </w:pPr>
      <w:r>
        <w:t xml:space="preserve"> </w:t>
      </w:r>
    </w:p>
    <w:p w14:paraId="2397A08A" w14:textId="77777777" w:rsidR="00A13B77" w:rsidRDefault="00000000">
      <w:pPr>
        <w:pStyle w:val="Heading1"/>
        <w:ind w:left="-5"/>
      </w:pPr>
      <w:r>
        <w:t>Authority</w:t>
      </w:r>
    </w:p>
    <w:p w14:paraId="0AF69851" w14:textId="77777777" w:rsidR="00A13B77" w:rsidRDefault="00000000">
      <w:pPr>
        <w:spacing w:after="0" w:line="259" w:lineRule="auto"/>
        <w:ind w:left="0" w:right="0" w:firstLine="0"/>
      </w:pPr>
      <w:r>
        <w:t xml:space="preserve"> </w:t>
      </w:r>
    </w:p>
    <w:p w14:paraId="313E0829" w14:textId="77777777" w:rsidR="00A13B77" w:rsidRDefault="00000000">
      <w:pPr>
        <w:ind w:right="0"/>
      </w:pPr>
      <w:r>
        <w:t>The Board directs the district and each of its schools with a Title I program to:</w:t>
      </w:r>
      <w:hyperlink r:id="rId10">
        <w:r>
          <w:rPr>
            <w:color w:val="0000FF"/>
            <w:u w:val="single" w:color="0000FF"/>
          </w:rPr>
          <w:t>[1]</w:t>
        </w:r>
      </w:hyperlink>
    </w:p>
    <w:p w14:paraId="33CBD13B" w14:textId="77777777" w:rsidR="00A13B77" w:rsidRDefault="00000000">
      <w:pPr>
        <w:numPr>
          <w:ilvl w:val="0"/>
          <w:numId w:val="1"/>
        </w:numPr>
        <w:ind w:right="0" w:hanging="284"/>
      </w:pPr>
      <w:r>
        <w:t>Conduct outreach to all parents and family members.</w:t>
      </w:r>
    </w:p>
    <w:p w14:paraId="2D269116" w14:textId="77777777" w:rsidR="00A13B77" w:rsidRDefault="00000000">
      <w:pPr>
        <w:spacing w:after="0" w:line="259" w:lineRule="auto"/>
        <w:ind w:left="600" w:right="0" w:firstLine="0"/>
      </w:pPr>
      <w:r>
        <w:t xml:space="preserve"> </w:t>
      </w:r>
    </w:p>
    <w:p w14:paraId="3B98CBDD" w14:textId="77777777" w:rsidR="00A13B77" w:rsidRDefault="00000000">
      <w:pPr>
        <w:numPr>
          <w:ilvl w:val="0"/>
          <w:numId w:val="1"/>
        </w:numPr>
        <w:ind w:right="0" w:hanging="284"/>
      </w:pPr>
      <w:r>
        <w:t>Include parents and family members in development of the district's overall Title I Plan and process for school review and improvement.</w:t>
      </w:r>
      <w:hyperlink r:id="rId11">
        <w:r>
          <w:rPr>
            <w:color w:val="0000FF"/>
            <w:u w:val="single" w:color="0000FF"/>
          </w:rPr>
          <w:t>[3]</w:t>
        </w:r>
      </w:hyperlink>
    </w:p>
    <w:p w14:paraId="6FD1B313" w14:textId="77777777" w:rsidR="00A13B77" w:rsidRDefault="00000000">
      <w:pPr>
        <w:spacing w:after="0" w:line="259" w:lineRule="auto"/>
        <w:ind w:left="600" w:right="0" w:firstLine="0"/>
      </w:pPr>
      <w:r>
        <w:t xml:space="preserve"> </w:t>
      </w:r>
    </w:p>
    <w:p w14:paraId="5ACFDF47" w14:textId="77777777" w:rsidR="00A13B77" w:rsidRDefault="00000000">
      <w:pPr>
        <w:numPr>
          <w:ilvl w:val="0"/>
          <w:numId w:val="1"/>
        </w:numPr>
        <w:ind w:right="0" w:hanging="284"/>
      </w:pPr>
      <w:r>
        <w:t>Include parents and family members in the development of the Title I Parent and Family Engagement Policy. Following adoption of the policy by the Board, the policy shall be:</w:t>
      </w:r>
    </w:p>
    <w:p w14:paraId="73B59EE6" w14:textId="77777777" w:rsidR="00A13B77" w:rsidRDefault="00000000">
      <w:pPr>
        <w:spacing w:after="0" w:line="259" w:lineRule="auto"/>
        <w:ind w:left="600" w:right="0" w:firstLine="0"/>
      </w:pPr>
      <w:r>
        <w:t xml:space="preserve"> </w:t>
      </w:r>
    </w:p>
    <w:p w14:paraId="199DE447" w14:textId="77777777" w:rsidR="00A13B77" w:rsidRDefault="00000000">
      <w:pPr>
        <w:numPr>
          <w:ilvl w:val="1"/>
          <w:numId w:val="1"/>
        </w:numPr>
        <w:ind w:right="0" w:hanging="281"/>
      </w:pPr>
      <w:r>
        <w:t>Distributed in writing to all parents and family members.</w:t>
      </w:r>
    </w:p>
    <w:p w14:paraId="594B420C" w14:textId="77777777" w:rsidR="00A13B77" w:rsidRDefault="00000000">
      <w:pPr>
        <w:spacing w:after="0" w:line="259" w:lineRule="auto"/>
        <w:ind w:left="1200" w:right="0" w:firstLine="0"/>
      </w:pPr>
      <w:r>
        <w:t xml:space="preserve"> </w:t>
      </w:r>
    </w:p>
    <w:p w14:paraId="3731A06D" w14:textId="77777777" w:rsidR="00A13B77" w:rsidRDefault="00000000">
      <w:pPr>
        <w:numPr>
          <w:ilvl w:val="1"/>
          <w:numId w:val="1"/>
        </w:numPr>
        <w:ind w:right="0" w:hanging="281"/>
      </w:pPr>
      <w:r>
        <w:t>Evaluated annually with parent and family involvement.</w:t>
      </w:r>
    </w:p>
    <w:p w14:paraId="05E435D1" w14:textId="77777777" w:rsidR="00A13B77" w:rsidRDefault="00000000">
      <w:pPr>
        <w:spacing w:after="0" w:line="259" w:lineRule="auto"/>
        <w:ind w:left="1200" w:right="0" w:firstLine="0"/>
      </w:pPr>
      <w:r>
        <w:t xml:space="preserve"> </w:t>
      </w:r>
    </w:p>
    <w:p w14:paraId="1EF13997" w14:textId="77777777" w:rsidR="00A13B77" w:rsidRDefault="00000000">
      <w:pPr>
        <w:numPr>
          <w:ilvl w:val="1"/>
          <w:numId w:val="1"/>
        </w:numPr>
        <w:ind w:right="0" w:hanging="281"/>
      </w:pPr>
      <w:r>
        <w:t>Posted to the district's publicly accessible website.</w:t>
      </w:r>
      <w:hyperlink r:id="rId12">
        <w:r>
          <w:rPr>
            <w:color w:val="0000FF"/>
            <w:u w:val="single" w:color="0000FF"/>
          </w:rPr>
          <w:t>[4]</w:t>
        </w:r>
      </w:hyperlink>
    </w:p>
    <w:p w14:paraId="273B2535" w14:textId="77777777" w:rsidR="00A13B77" w:rsidRDefault="00000000">
      <w:pPr>
        <w:spacing w:after="0" w:line="259" w:lineRule="auto"/>
        <w:ind w:left="1200" w:right="0" w:firstLine="0"/>
      </w:pPr>
      <w:r>
        <w:t xml:space="preserve"> </w:t>
      </w:r>
    </w:p>
    <w:p w14:paraId="230F2372" w14:textId="77777777" w:rsidR="00A13B77" w:rsidRDefault="00000000">
      <w:pPr>
        <w:numPr>
          <w:ilvl w:val="1"/>
          <w:numId w:val="1"/>
        </w:numPr>
        <w:ind w:right="0" w:hanging="281"/>
      </w:pPr>
      <w:r>
        <w:t>Incorporated into the district's Title I Plan.</w:t>
      </w:r>
      <w:hyperlink r:id="rId13">
        <w:r>
          <w:rPr>
            <w:color w:val="0000FF"/>
            <w:u w:val="single" w:color="0000FF"/>
          </w:rPr>
          <w:t>[3]</w:t>
        </w:r>
      </w:hyperlink>
    </w:p>
    <w:p w14:paraId="16CF80F1" w14:textId="77777777" w:rsidR="00A13B77" w:rsidRDefault="00000000">
      <w:pPr>
        <w:spacing w:after="0" w:line="259" w:lineRule="auto"/>
        <w:ind w:left="1200" w:right="0" w:firstLine="0"/>
      </w:pPr>
      <w:r>
        <w:t xml:space="preserve"> </w:t>
      </w:r>
    </w:p>
    <w:p w14:paraId="31925DB1" w14:textId="77777777" w:rsidR="00A13B77" w:rsidRDefault="00000000">
      <w:pPr>
        <w:numPr>
          <w:ilvl w:val="0"/>
          <w:numId w:val="1"/>
        </w:numPr>
        <w:spacing w:after="0" w:line="239" w:lineRule="auto"/>
        <w:ind w:right="0" w:hanging="284"/>
      </w:pPr>
      <w:r>
        <w:t xml:space="preserve">Provide opportunities and conduct meaningful collaborations with parents and family members in the planning and implementation of Title I programs, activities and procedures. </w:t>
      </w:r>
      <w:r>
        <w:rPr>
          <w:u w:val="single" w:color="212529"/>
        </w:rPr>
        <w:t>Accessibility</w:t>
      </w:r>
    </w:p>
    <w:p w14:paraId="5721155C" w14:textId="77777777" w:rsidR="00A13B77" w:rsidRDefault="00000000">
      <w:pPr>
        <w:spacing w:after="0" w:line="259" w:lineRule="auto"/>
        <w:ind w:left="0" w:right="0" w:firstLine="0"/>
      </w:pPr>
      <w:r>
        <w:t xml:space="preserve"> </w:t>
      </w:r>
    </w:p>
    <w:p w14:paraId="2B3D3DE5" w14:textId="77777777" w:rsidR="00A13B77" w:rsidRDefault="00000000">
      <w:pPr>
        <w:ind w:right="0"/>
      </w:pPr>
      <w:r>
        <w:t>The district and each of its schools with a Title I program shall provide communications, information and school reports to parents and family members who are migrants or who have limited English proficiency, a disability, limited literacy, or racial and ethnic minority backgrounds, in a language they can understand.</w:t>
      </w:r>
      <w:hyperlink r:id="rId14">
        <w:r>
          <w:rPr>
            <w:color w:val="0000FF"/>
            <w:u w:val="single" w:color="0000FF"/>
          </w:rPr>
          <w:t>[1]</w:t>
        </w:r>
      </w:hyperlink>
      <w:hyperlink r:id="rId15">
        <w:r>
          <w:t>[</w:t>
        </w:r>
      </w:hyperlink>
      <w:r>
        <w:t>6]</w:t>
      </w:r>
    </w:p>
    <w:p w14:paraId="677C3B01" w14:textId="77777777" w:rsidR="00A13B77" w:rsidRDefault="00000000">
      <w:pPr>
        <w:spacing w:after="0" w:line="259" w:lineRule="auto"/>
        <w:ind w:left="0" w:right="0" w:firstLine="0"/>
      </w:pPr>
      <w:r>
        <w:t xml:space="preserve"> </w:t>
      </w:r>
    </w:p>
    <w:p w14:paraId="23F073C6" w14:textId="77777777" w:rsidR="00A13B77" w:rsidRDefault="00000000">
      <w:pPr>
        <w:pStyle w:val="Heading1"/>
        <w:ind w:left="-5"/>
      </w:pPr>
      <w:r>
        <w:t>Dele</w:t>
      </w:r>
      <w:r>
        <w:rPr>
          <w:u w:val="none" w:color="000000"/>
        </w:rPr>
        <w:t>g</w:t>
      </w:r>
      <w:r>
        <w:t>ation of Res</w:t>
      </w:r>
      <w:r>
        <w:rPr>
          <w:u w:val="none" w:color="000000"/>
        </w:rPr>
        <w:t>p</w:t>
      </w:r>
      <w:r>
        <w:t>onsibility</w:t>
      </w:r>
    </w:p>
    <w:p w14:paraId="5A9647AC" w14:textId="77777777" w:rsidR="00A13B77" w:rsidRDefault="00000000">
      <w:pPr>
        <w:spacing w:after="0" w:line="259" w:lineRule="auto"/>
        <w:ind w:left="0" w:right="0" w:firstLine="0"/>
      </w:pPr>
      <w:r>
        <w:t xml:space="preserve"> </w:t>
      </w:r>
    </w:p>
    <w:p w14:paraId="52487C08" w14:textId="77777777" w:rsidR="00A13B77" w:rsidRDefault="00000000">
      <w:pPr>
        <w:ind w:right="0"/>
      </w:pPr>
      <w:r>
        <w:t>The Superintendent or designee shall ensure that the district's Title I Parent and Family Engagement policy, plan and programs comply with the requirements of federal law.</w:t>
      </w:r>
      <w:hyperlink r:id="rId16">
        <w:r>
          <w:rPr>
            <w:color w:val="0000FF"/>
            <w:u w:val="single" w:color="0000FF"/>
          </w:rPr>
          <w:t>[1</w:t>
        </w:r>
      </w:hyperlink>
      <w:hyperlink r:id="rId17">
        <w:r>
          <w:rPr>
            <w:color w:val="0000FF"/>
            <w:u w:val="single" w:color="0000FF"/>
          </w:rPr>
          <w:t>]</w:t>
        </w:r>
      </w:hyperlink>
      <w:hyperlink r:id="rId18">
        <w:r>
          <w:rPr>
            <w:color w:val="0000FF"/>
          </w:rPr>
          <w:t>[</w:t>
        </w:r>
      </w:hyperlink>
      <w:hyperlink r:id="rId19">
        <w:r>
          <w:rPr>
            <w:color w:val="0000FF"/>
            <w:u w:val="single" w:color="0000FF"/>
          </w:rPr>
          <w:t>3]</w:t>
        </w:r>
      </w:hyperlink>
    </w:p>
    <w:p w14:paraId="41CB23FC" w14:textId="77777777" w:rsidR="00A13B77" w:rsidRDefault="00000000">
      <w:pPr>
        <w:spacing w:after="0" w:line="259" w:lineRule="auto"/>
        <w:ind w:left="0" w:right="0" w:firstLine="0"/>
      </w:pPr>
      <w:r>
        <w:t xml:space="preserve"> </w:t>
      </w:r>
    </w:p>
    <w:p w14:paraId="293055A9" w14:textId="77777777" w:rsidR="00A13B77" w:rsidRDefault="00000000">
      <w:pPr>
        <w:ind w:right="0"/>
      </w:pPr>
      <w:r>
        <w:lastRenderedPageBreak/>
        <w:t>The Superintendent or designee shall ensure that the district and its schools with Title I programs provide opportunities for the informed participation of parents and family members by providing resources, information and school reports in an understandable and uniform format or, upon request, in another format. Such efforts shall include:</w:t>
      </w:r>
    </w:p>
    <w:p w14:paraId="3E530970" w14:textId="77777777" w:rsidR="00A13B77" w:rsidRDefault="00000000">
      <w:pPr>
        <w:numPr>
          <w:ilvl w:val="0"/>
          <w:numId w:val="2"/>
        </w:numPr>
        <w:ind w:right="0" w:hanging="284"/>
      </w:pPr>
      <w:r>
        <w:t>Providing communications in clear and simple language.</w:t>
      </w:r>
    </w:p>
    <w:p w14:paraId="129DEDC0" w14:textId="77777777" w:rsidR="00A13B77" w:rsidRDefault="00000000">
      <w:pPr>
        <w:spacing w:after="0" w:line="259" w:lineRule="auto"/>
        <w:ind w:left="600" w:right="0" w:firstLine="0"/>
      </w:pPr>
      <w:r>
        <w:t xml:space="preserve"> </w:t>
      </w:r>
    </w:p>
    <w:p w14:paraId="4FB68CFB" w14:textId="77777777" w:rsidR="00A13B77" w:rsidRDefault="00000000">
      <w:pPr>
        <w:numPr>
          <w:ilvl w:val="0"/>
          <w:numId w:val="2"/>
        </w:numPr>
        <w:ind w:right="0" w:hanging="284"/>
      </w:pPr>
      <w:r>
        <w:t>Posting information for parents and family members on the district's website.</w:t>
      </w:r>
    </w:p>
    <w:p w14:paraId="294B55CC" w14:textId="77777777" w:rsidR="00A13B77" w:rsidRDefault="00000000">
      <w:pPr>
        <w:spacing w:after="0" w:line="259" w:lineRule="auto"/>
        <w:ind w:left="600" w:right="0" w:firstLine="0"/>
      </w:pPr>
      <w:r>
        <w:t xml:space="preserve"> </w:t>
      </w:r>
    </w:p>
    <w:p w14:paraId="4A273A11" w14:textId="77777777" w:rsidR="00A13B77" w:rsidRDefault="00000000">
      <w:pPr>
        <w:numPr>
          <w:ilvl w:val="0"/>
          <w:numId w:val="2"/>
        </w:numPr>
        <w:ind w:right="0" w:hanging="284"/>
      </w:pPr>
      <w:r>
        <w:t>Including a telephone number for parents and family members to call with questions.</w:t>
      </w:r>
    </w:p>
    <w:p w14:paraId="5DEB788A" w14:textId="77777777" w:rsidR="00A13B77" w:rsidRDefault="00000000">
      <w:pPr>
        <w:spacing w:after="0" w:line="259" w:lineRule="auto"/>
        <w:ind w:left="600" w:right="0" w:firstLine="0"/>
      </w:pPr>
      <w:r>
        <w:t xml:space="preserve"> </w:t>
      </w:r>
    </w:p>
    <w:p w14:paraId="2D7C2239" w14:textId="77777777" w:rsidR="00A13B77" w:rsidRDefault="00000000">
      <w:pPr>
        <w:numPr>
          <w:ilvl w:val="0"/>
          <w:numId w:val="2"/>
        </w:numPr>
        <w:ind w:right="0" w:hanging="284"/>
      </w:pPr>
      <w:r>
        <w:t xml:space="preserve">Partnering with community agencies which may include libraries, recreation centers, </w:t>
      </w:r>
      <w:proofErr w:type="spellStart"/>
      <w:r>
        <w:t>communitybased</w:t>
      </w:r>
      <w:proofErr w:type="spellEnd"/>
      <w:r>
        <w:t xml:space="preserve"> organizations and faith-based organizations to assist in sharing information.</w:t>
      </w:r>
    </w:p>
    <w:p w14:paraId="0E39A141" w14:textId="77777777" w:rsidR="00A13B77" w:rsidRDefault="00000000">
      <w:pPr>
        <w:spacing w:after="0" w:line="259" w:lineRule="auto"/>
        <w:ind w:left="600" w:right="0" w:firstLine="0"/>
      </w:pPr>
      <w:r>
        <w:t xml:space="preserve"> </w:t>
      </w:r>
    </w:p>
    <w:p w14:paraId="53EBE519" w14:textId="77777777" w:rsidR="00A13B77" w:rsidRDefault="00000000">
      <w:pPr>
        <w:numPr>
          <w:ilvl w:val="0"/>
          <w:numId w:val="2"/>
        </w:numPr>
        <w:ind w:right="0" w:hanging="284"/>
      </w:pPr>
      <w:r>
        <w:t>Provide language access services to families with limited English proficiency through on-site or telephonic translation and interpretation services, as appropriate.[6]</w:t>
      </w:r>
    </w:p>
    <w:p w14:paraId="1BC0C98D" w14:textId="77777777" w:rsidR="00A13B77" w:rsidRDefault="00000000">
      <w:pPr>
        <w:ind w:right="0"/>
      </w:pPr>
      <w:r>
        <w:t>The building principal and/or Title I staff shall notify parents and family members of the existence of the Title I programs and provide:</w:t>
      </w:r>
    </w:p>
    <w:p w14:paraId="4E00D50D" w14:textId="77777777" w:rsidR="00A13B77" w:rsidRDefault="00000000">
      <w:pPr>
        <w:numPr>
          <w:ilvl w:val="0"/>
          <w:numId w:val="3"/>
        </w:numPr>
        <w:ind w:right="0" w:hanging="284"/>
      </w:pPr>
      <w:r>
        <w:t>An explanation of the reasons supporting their child's selection for the program.</w:t>
      </w:r>
    </w:p>
    <w:p w14:paraId="10FA41B8" w14:textId="77777777" w:rsidR="00A13B77" w:rsidRDefault="00000000">
      <w:pPr>
        <w:spacing w:after="0" w:line="259" w:lineRule="auto"/>
        <w:ind w:left="600" w:right="0" w:firstLine="0"/>
      </w:pPr>
      <w:r>
        <w:t xml:space="preserve"> </w:t>
      </w:r>
    </w:p>
    <w:p w14:paraId="6BB7FC31" w14:textId="77777777" w:rsidR="00A13B77" w:rsidRDefault="00000000">
      <w:pPr>
        <w:numPr>
          <w:ilvl w:val="0"/>
          <w:numId w:val="3"/>
        </w:numPr>
        <w:ind w:right="0" w:hanging="284"/>
      </w:pPr>
      <w:r>
        <w:t>A set of goals and expectations to be addressed.</w:t>
      </w:r>
    </w:p>
    <w:p w14:paraId="0C52E787" w14:textId="77777777" w:rsidR="00A13B77" w:rsidRDefault="00000000">
      <w:pPr>
        <w:spacing w:after="0" w:line="259" w:lineRule="auto"/>
        <w:ind w:left="600" w:right="0" w:firstLine="0"/>
      </w:pPr>
      <w:r>
        <w:t xml:space="preserve"> </w:t>
      </w:r>
    </w:p>
    <w:p w14:paraId="6388E61B" w14:textId="77777777" w:rsidR="00A13B77" w:rsidRDefault="00000000">
      <w:pPr>
        <w:numPr>
          <w:ilvl w:val="0"/>
          <w:numId w:val="3"/>
        </w:numPr>
        <w:ind w:right="0" w:hanging="284"/>
      </w:pPr>
      <w:r>
        <w:t>A description of the services to be provided.</w:t>
      </w:r>
    </w:p>
    <w:p w14:paraId="15F07F44" w14:textId="77777777" w:rsidR="00A13B77" w:rsidRDefault="00000000">
      <w:pPr>
        <w:spacing w:after="0" w:line="259" w:lineRule="auto"/>
        <w:ind w:left="600" w:right="0" w:firstLine="0"/>
      </w:pPr>
      <w:r>
        <w:t xml:space="preserve"> </w:t>
      </w:r>
    </w:p>
    <w:p w14:paraId="464F04EE" w14:textId="77777777" w:rsidR="00A13B77" w:rsidRDefault="00000000">
      <w:pPr>
        <w:numPr>
          <w:ilvl w:val="0"/>
          <w:numId w:val="3"/>
        </w:numPr>
        <w:ind w:right="0" w:hanging="284"/>
      </w:pPr>
      <w:r>
        <w:t xml:space="preserve">A copy of this policy and the </w:t>
      </w:r>
      <w:proofErr w:type="gramStart"/>
      <w:r>
        <w:t>School</w:t>
      </w:r>
      <w:proofErr w:type="gramEnd"/>
      <w:r>
        <w:t>-Parent and Family Compact.</w:t>
      </w:r>
      <w:hyperlink r:id="rId20">
        <w:r>
          <w:rPr>
            <w:color w:val="0000FF"/>
            <w:u w:val="single" w:color="0000FF"/>
          </w:rPr>
          <w:t>[1]</w:t>
        </w:r>
      </w:hyperlink>
    </w:p>
    <w:p w14:paraId="607D0543" w14:textId="77777777" w:rsidR="00A13B77" w:rsidRDefault="00000000">
      <w:pPr>
        <w:ind w:right="0"/>
      </w:pPr>
      <w:r>
        <w:t xml:space="preserve">Parents and family members shall actively carry out their responsibilities in accordance with this policy and the </w:t>
      </w:r>
      <w:proofErr w:type="gramStart"/>
      <w:r>
        <w:t>School</w:t>
      </w:r>
      <w:proofErr w:type="gramEnd"/>
      <w:r>
        <w:t>-Parent and Family Compact. At a minimum, parents and family members shall be expected to:</w:t>
      </w:r>
      <w:hyperlink r:id="rId21">
        <w:r>
          <w:rPr>
            <w:color w:val="0000FF"/>
            <w:u w:val="single" w:color="0000FF"/>
          </w:rPr>
          <w:t>[1]</w:t>
        </w:r>
      </w:hyperlink>
    </w:p>
    <w:p w14:paraId="373FBD46" w14:textId="77777777" w:rsidR="00A13B77" w:rsidRDefault="00000000">
      <w:pPr>
        <w:numPr>
          <w:ilvl w:val="0"/>
          <w:numId w:val="4"/>
        </w:numPr>
        <w:ind w:right="0" w:hanging="284"/>
      </w:pPr>
      <w:r>
        <w:t>Volunteer in their child's classroom.[5]</w:t>
      </w:r>
    </w:p>
    <w:p w14:paraId="234CE96B" w14:textId="77777777" w:rsidR="00A13B77" w:rsidRDefault="00000000">
      <w:pPr>
        <w:spacing w:after="0" w:line="259" w:lineRule="auto"/>
        <w:ind w:left="600" w:right="0" w:firstLine="0"/>
      </w:pPr>
      <w:r>
        <w:t xml:space="preserve"> </w:t>
      </w:r>
    </w:p>
    <w:p w14:paraId="58A3702E" w14:textId="77777777" w:rsidR="00A13B77" w:rsidRDefault="00000000">
      <w:pPr>
        <w:numPr>
          <w:ilvl w:val="0"/>
          <w:numId w:val="4"/>
        </w:numPr>
        <w:ind w:right="0" w:hanging="284"/>
      </w:pPr>
      <w:r>
        <w:t>Support their child's learning.</w:t>
      </w:r>
    </w:p>
    <w:p w14:paraId="11138B67" w14:textId="77777777" w:rsidR="00A13B77" w:rsidRDefault="00000000">
      <w:pPr>
        <w:spacing w:after="0" w:line="259" w:lineRule="auto"/>
        <w:ind w:left="600" w:right="0" w:firstLine="0"/>
      </w:pPr>
      <w:r>
        <w:t xml:space="preserve"> </w:t>
      </w:r>
    </w:p>
    <w:p w14:paraId="35D7971B" w14:textId="77777777" w:rsidR="00A13B77" w:rsidRDefault="00000000">
      <w:pPr>
        <w:numPr>
          <w:ilvl w:val="0"/>
          <w:numId w:val="4"/>
        </w:numPr>
        <w:ind w:right="0" w:hanging="284"/>
      </w:pPr>
      <w:r>
        <w:t>Participate, as appropriate, in decisions relating to the education of their child and positive use of extracurricular time.</w:t>
      </w:r>
    </w:p>
    <w:p w14:paraId="2ACCB27D" w14:textId="77777777" w:rsidR="00A13B77" w:rsidRDefault="00000000">
      <w:pPr>
        <w:pStyle w:val="Heading1"/>
        <w:ind w:left="-5"/>
      </w:pPr>
      <w:r>
        <w:t>Guidelines</w:t>
      </w:r>
    </w:p>
    <w:p w14:paraId="09E82A6C" w14:textId="77777777" w:rsidR="00A13B77" w:rsidRDefault="00000000">
      <w:pPr>
        <w:spacing w:after="0" w:line="259" w:lineRule="auto"/>
        <w:ind w:left="0" w:right="0" w:firstLine="0"/>
      </w:pPr>
      <w:r>
        <w:t xml:space="preserve"> </w:t>
      </w:r>
    </w:p>
    <w:p w14:paraId="2AB02FE0" w14:textId="77777777" w:rsidR="00A13B77" w:rsidRDefault="00000000">
      <w:pPr>
        <w:ind w:right="0"/>
      </w:pPr>
      <w:r>
        <w:t>Each district school operating a Title I program shall hold an annual meeting of parents and family members at a convenient time, to explain the goals and purposes of the Title I program and to inform them of their right to be involved. Parents and family members shall be given the opportunity to participate in the design, development, operation and evaluation of the program. Parents and family members shall be encouraged to participate in planning activities, to offer suggestions, and to ask questions regarding policies and programs.</w:t>
      </w:r>
      <w:hyperlink r:id="rId22">
        <w:r>
          <w:rPr>
            <w:color w:val="0000FF"/>
            <w:u w:val="single" w:color="0000FF"/>
          </w:rPr>
          <w:t>[1]</w:t>
        </w:r>
      </w:hyperlink>
    </w:p>
    <w:p w14:paraId="44297885" w14:textId="77777777" w:rsidR="00A13B77" w:rsidRDefault="00000000">
      <w:pPr>
        <w:spacing w:after="0" w:line="259" w:lineRule="auto"/>
        <w:ind w:left="0" w:right="0" w:firstLine="0"/>
      </w:pPr>
      <w:r>
        <w:t xml:space="preserve"> </w:t>
      </w:r>
    </w:p>
    <w:p w14:paraId="06015F7C" w14:textId="77777777" w:rsidR="00A13B77" w:rsidRDefault="00000000">
      <w:pPr>
        <w:ind w:right="0"/>
      </w:pPr>
      <w:r>
        <w:t>The schools with Title I programs shall offer a flexible number of meetings which shall be held at various times of the morning and evening.</w:t>
      </w:r>
    </w:p>
    <w:p w14:paraId="7DB8D15D" w14:textId="77777777" w:rsidR="00A13B77" w:rsidRDefault="00000000">
      <w:pPr>
        <w:spacing w:after="0" w:line="259" w:lineRule="auto"/>
        <w:ind w:left="0" w:right="0" w:firstLine="0"/>
      </w:pPr>
      <w:r>
        <w:t xml:space="preserve"> </w:t>
      </w:r>
    </w:p>
    <w:p w14:paraId="3644DB44" w14:textId="77777777" w:rsidR="00A13B77" w:rsidRDefault="00000000">
      <w:pPr>
        <w:ind w:right="0"/>
      </w:pPr>
      <w:r>
        <w:t>The schools shall involve parents and family members in an organized, ongoing and timely way, in the planning, review and improvement of Title I programs, the Title I Parent and Family Engagement Policy and the joint development of the Title I Plan.</w:t>
      </w:r>
      <w:hyperlink r:id="rId23">
        <w:r>
          <w:rPr>
            <w:color w:val="0000FF"/>
            <w:u w:val="single" w:color="0000FF"/>
          </w:rPr>
          <w:t>[1</w:t>
        </w:r>
      </w:hyperlink>
      <w:hyperlink r:id="rId24">
        <w:r>
          <w:rPr>
            <w:color w:val="0000FF"/>
            <w:u w:val="single" w:color="0000FF"/>
          </w:rPr>
          <w:t>]</w:t>
        </w:r>
      </w:hyperlink>
      <w:hyperlink r:id="rId25">
        <w:r>
          <w:rPr>
            <w:color w:val="0000FF"/>
          </w:rPr>
          <w:t>[</w:t>
        </w:r>
      </w:hyperlink>
      <w:hyperlink r:id="rId26">
        <w:r>
          <w:rPr>
            <w:color w:val="0000FF"/>
            <w:u w:val="single" w:color="0000FF"/>
          </w:rPr>
          <w:t>3]</w:t>
        </w:r>
      </w:hyperlink>
    </w:p>
    <w:p w14:paraId="0A9C8A8F" w14:textId="77777777" w:rsidR="00A13B77" w:rsidRDefault="00000000">
      <w:pPr>
        <w:spacing w:after="0" w:line="259" w:lineRule="auto"/>
        <w:ind w:left="0" w:right="0" w:firstLine="0"/>
      </w:pPr>
      <w:r>
        <w:t xml:space="preserve"> </w:t>
      </w:r>
    </w:p>
    <w:p w14:paraId="327C5509" w14:textId="77777777" w:rsidR="00A13B77" w:rsidRDefault="00000000">
      <w:pPr>
        <w:ind w:right="0"/>
      </w:pPr>
      <w:r>
        <w:t>At these meetings, parents and family members shall be provided:</w:t>
      </w:r>
      <w:hyperlink r:id="rId27">
        <w:r>
          <w:rPr>
            <w:color w:val="0000FF"/>
            <w:u w:val="single" w:color="0000FF"/>
          </w:rPr>
          <w:t>[1]</w:t>
        </w:r>
      </w:hyperlink>
    </w:p>
    <w:p w14:paraId="66D6FFE0" w14:textId="77777777" w:rsidR="00A13B77" w:rsidRDefault="00000000">
      <w:pPr>
        <w:numPr>
          <w:ilvl w:val="0"/>
          <w:numId w:val="5"/>
        </w:numPr>
        <w:ind w:right="0" w:hanging="284"/>
      </w:pPr>
      <w:r>
        <w:t>Timely information about programs provided under Title I.</w:t>
      </w:r>
    </w:p>
    <w:p w14:paraId="61232AC3" w14:textId="77777777" w:rsidR="00A13B77" w:rsidRDefault="00000000">
      <w:pPr>
        <w:spacing w:after="0" w:line="259" w:lineRule="auto"/>
        <w:ind w:left="600" w:right="0" w:firstLine="0"/>
      </w:pPr>
      <w:r>
        <w:t xml:space="preserve"> </w:t>
      </w:r>
    </w:p>
    <w:p w14:paraId="1D2C5462" w14:textId="77777777" w:rsidR="00A13B77" w:rsidRDefault="00000000">
      <w:pPr>
        <w:numPr>
          <w:ilvl w:val="0"/>
          <w:numId w:val="5"/>
        </w:numPr>
        <w:ind w:right="0" w:hanging="284"/>
      </w:pPr>
      <w:r>
        <w:lastRenderedPageBreak/>
        <w:t>Description and explanation of the curriculum in use, the forms of academic assessment used to measure student progress, and the achievement levels of the academic standards.</w:t>
      </w:r>
    </w:p>
    <w:p w14:paraId="48ADE966" w14:textId="77777777" w:rsidR="00A13B77" w:rsidRDefault="00000000">
      <w:pPr>
        <w:spacing w:after="0" w:line="259" w:lineRule="auto"/>
        <w:ind w:left="600" w:right="0" w:firstLine="0"/>
      </w:pPr>
      <w:r>
        <w:t xml:space="preserve"> </w:t>
      </w:r>
    </w:p>
    <w:p w14:paraId="52DFD7ED" w14:textId="77777777" w:rsidR="00A13B77" w:rsidRDefault="00000000">
      <w:pPr>
        <w:numPr>
          <w:ilvl w:val="0"/>
          <w:numId w:val="5"/>
        </w:numPr>
        <w:ind w:right="0" w:hanging="284"/>
      </w:pPr>
      <w:r>
        <w:t>Opportunities to formulate suggestions and to participate, as appropriate, in decisions relating to the education of their children.</w:t>
      </w:r>
    </w:p>
    <w:p w14:paraId="706B922F" w14:textId="77777777" w:rsidR="00A13B77" w:rsidRDefault="00000000">
      <w:pPr>
        <w:ind w:right="0"/>
      </w:pPr>
      <w:r>
        <w:t>To ensure the continuous engagement of parents and family members in the joint development of the Title I Plan and with the school support and improvement process, the district shall:</w:t>
      </w:r>
    </w:p>
    <w:p w14:paraId="69D41546" w14:textId="77777777" w:rsidR="00A13B77" w:rsidRDefault="00000000">
      <w:pPr>
        <w:numPr>
          <w:ilvl w:val="0"/>
          <w:numId w:val="6"/>
        </w:numPr>
        <w:ind w:right="0" w:hanging="223"/>
      </w:pPr>
      <w:r>
        <w:t>Establish meaningful, ongoing two-way communication between the district, staff and parents and family members.</w:t>
      </w:r>
    </w:p>
    <w:p w14:paraId="0841168B" w14:textId="77777777" w:rsidR="00A13B77" w:rsidRDefault="00000000">
      <w:pPr>
        <w:spacing w:after="24" w:line="259" w:lineRule="auto"/>
        <w:ind w:left="600" w:right="0" w:firstLine="0"/>
      </w:pPr>
      <w:r>
        <w:rPr>
          <w:sz w:val="17"/>
        </w:rPr>
        <w:t xml:space="preserve"> </w:t>
      </w:r>
    </w:p>
    <w:p w14:paraId="440A8C7E" w14:textId="77777777" w:rsidR="00A13B77" w:rsidRDefault="00000000">
      <w:pPr>
        <w:numPr>
          <w:ilvl w:val="0"/>
          <w:numId w:val="6"/>
        </w:numPr>
        <w:ind w:right="0" w:hanging="223"/>
      </w:pPr>
      <w:r>
        <w:t xml:space="preserve">Communicate with parents and family members about the plan and seek their input and participation </w:t>
      </w:r>
      <w:proofErr w:type="gramStart"/>
      <w:r>
        <w:t>through the use of</w:t>
      </w:r>
      <w:proofErr w:type="gramEnd"/>
      <w:r>
        <w:t xml:space="preserve"> newsletters, the district website, email, telephone, parent and teacher conferences, and home visits if needed.</w:t>
      </w:r>
    </w:p>
    <w:p w14:paraId="63BC87E0" w14:textId="77777777" w:rsidR="00A13B77" w:rsidRDefault="00000000">
      <w:pPr>
        <w:spacing w:after="24" w:line="259" w:lineRule="auto"/>
        <w:ind w:left="600" w:right="0" w:firstLine="0"/>
      </w:pPr>
      <w:r>
        <w:rPr>
          <w:sz w:val="17"/>
        </w:rPr>
        <w:t xml:space="preserve"> </w:t>
      </w:r>
    </w:p>
    <w:p w14:paraId="52B58EDD" w14:textId="77777777" w:rsidR="00A13B77" w:rsidRDefault="00000000">
      <w:pPr>
        <w:numPr>
          <w:ilvl w:val="0"/>
          <w:numId w:val="6"/>
        </w:numPr>
        <w:ind w:right="0" w:hanging="223"/>
      </w:pPr>
      <w:r>
        <w:t xml:space="preserve">Train personnel on how to collaborate effectively with parents and family members with diverse backgrounds that may impede their participation, such as limited literacy or language difficulty. </w:t>
      </w:r>
    </w:p>
    <w:p w14:paraId="1A36A31B" w14:textId="77777777" w:rsidR="00A13B77" w:rsidRDefault="00000000">
      <w:pPr>
        <w:spacing w:after="24" w:line="259" w:lineRule="auto"/>
        <w:ind w:left="600" w:right="0" w:firstLine="0"/>
      </w:pPr>
      <w:r>
        <w:rPr>
          <w:sz w:val="17"/>
        </w:rPr>
        <w:t xml:space="preserve"> </w:t>
      </w:r>
    </w:p>
    <w:p w14:paraId="3D1C0F16" w14:textId="77777777" w:rsidR="00A13B77" w:rsidRDefault="00000000">
      <w:pPr>
        <w:numPr>
          <w:ilvl w:val="0"/>
          <w:numId w:val="6"/>
        </w:numPr>
        <w:ind w:right="0" w:hanging="223"/>
      </w:pPr>
      <w:r>
        <w:t>Analyze and share the results of the Title I Parent/Family Survey.</w:t>
      </w:r>
    </w:p>
    <w:p w14:paraId="787B9562" w14:textId="77777777" w:rsidR="00A13B77" w:rsidRDefault="00000000">
      <w:pPr>
        <w:spacing w:after="24" w:line="259" w:lineRule="auto"/>
        <w:ind w:left="600" w:right="0" w:firstLine="0"/>
      </w:pPr>
      <w:r>
        <w:rPr>
          <w:sz w:val="17"/>
        </w:rPr>
        <w:t xml:space="preserve"> </w:t>
      </w:r>
    </w:p>
    <w:p w14:paraId="381EBB00" w14:textId="77777777" w:rsidR="00A13B77" w:rsidRDefault="00000000">
      <w:pPr>
        <w:numPr>
          <w:ilvl w:val="0"/>
          <w:numId w:val="6"/>
        </w:numPr>
        <w:ind w:right="0" w:hanging="223"/>
      </w:pPr>
      <w:r>
        <w:t xml:space="preserve">Distribute and discuss the </w:t>
      </w:r>
      <w:proofErr w:type="gramStart"/>
      <w:r>
        <w:t>School</w:t>
      </w:r>
      <w:proofErr w:type="gramEnd"/>
      <w:r>
        <w:t>-Parent and Family Compact.</w:t>
      </w:r>
    </w:p>
    <w:p w14:paraId="0DF8C625" w14:textId="77777777" w:rsidR="00A13B77" w:rsidRDefault="00000000">
      <w:pPr>
        <w:spacing w:after="24" w:line="259" w:lineRule="auto"/>
        <w:ind w:left="600" w:right="0" w:firstLine="0"/>
      </w:pPr>
      <w:r>
        <w:rPr>
          <w:sz w:val="17"/>
        </w:rPr>
        <w:t xml:space="preserve"> </w:t>
      </w:r>
    </w:p>
    <w:p w14:paraId="1BD63670" w14:textId="77777777" w:rsidR="00A13B77" w:rsidRDefault="00000000">
      <w:pPr>
        <w:numPr>
          <w:ilvl w:val="0"/>
          <w:numId w:val="6"/>
        </w:numPr>
        <w:ind w:right="0" w:hanging="223"/>
      </w:pPr>
      <w:r>
        <w:t>Host various parent and family nights at each school building with a Title I program.</w:t>
      </w:r>
    </w:p>
    <w:p w14:paraId="03F3149F" w14:textId="77777777" w:rsidR="00A13B77" w:rsidRDefault="00000000">
      <w:pPr>
        <w:spacing w:after="24" w:line="259" w:lineRule="auto"/>
        <w:ind w:left="600" w:right="0" w:firstLine="0"/>
      </w:pPr>
      <w:r>
        <w:rPr>
          <w:sz w:val="17"/>
        </w:rPr>
        <w:t xml:space="preserve"> </w:t>
      </w:r>
    </w:p>
    <w:p w14:paraId="1F6AD881" w14:textId="77777777" w:rsidR="00A13B77" w:rsidRDefault="00000000">
      <w:pPr>
        <w:numPr>
          <w:ilvl w:val="0"/>
          <w:numId w:val="6"/>
        </w:numPr>
        <w:ind w:right="0" w:hanging="223"/>
      </w:pPr>
      <w:r>
        <w:t xml:space="preserve">Establish and support active and engaged Title I parent and family advisory councils. The council will include </w:t>
      </w:r>
      <w:proofErr w:type="gramStart"/>
      <w:r>
        <w:t>a majority of</w:t>
      </w:r>
      <w:proofErr w:type="gramEnd"/>
      <w:r>
        <w:t xml:space="preserve"> parents and family members of students participating in Title I programs, as well as the building principal, teachers or other appropriate staff, students and community members. The purpose of the council shall be to focus on improved student achievement, effective classroom teaching, parent/family/community engagement in the educational process, and to facilitate communications and support.</w:t>
      </w:r>
    </w:p>
    <w:p w14:paraId="61007DF1" w14:textId="77777777" w:rsidR="00A13B77" w:rsidRDefault="00000000">
      <w:pPr>
        <w:spacing w:after="24" w:line="259" w:lineRule="auto"/>
        <w:ind w:left="600" w:right="0" w:firstLine="0"/>
      </w:pPr>
      <w:r>
        <w:rPr>
          <w:sz w:val="17"/>
        </w:rPr>
        <w:t xml:space="preserve"> </w:t>
      </w:r>
    </w:p>
    <w:p w14:paraId="6AEC5F6A" w14:textId="77777777" w:rsidR="00A13B77" w:rsidRDefault="00000000">
      <w:pPr>
        <w:numPr>
          <w:ilvl w:val="0"/>
          <w:numId w:val="6"/>
        </w:numPr>
        <w:ind w:right="0" w:hanging="223"/>
      </w:pPr>
      <w:r>
        <w:t>Actively recruit parents and family members to participate in school review and improvement planning.</w:t>
      </w:r>
    </w:p>
    <w:p w14:paraId="09154FAF" w14:textId="77777777" w:rsidR="00A13B77" w:rsidRDefault="00000000">
      <w:pPr>
        <w:spacing w:after="24" w:line="259" w:lineRule="auto"/>
        <w:ind w:left="600" w:right="0" w:firstLine="0"/>
      </w:pPr>
      <w:r>
        <w:rPr>
          <w:sz w:val="17"/>
        </w:rPr>
        <w:t xml:space="preserve"> </w:t>
      </w:r>
    </w:p>
    <w:p w14:paraId="119EAEE4" w14:textId="77777777" w:rsidR="00A13B77" w:rsidRDefault="00000000">
      <w:pPr>
        <w:numPr>
          <w:ilvl w:val="0"/>
          <w:numId w:val="6"/>
        </w:numPr>
        <w:ind w:right="0" w:hanging="223"/>
      </w:pPr>
      <w:r>
        <w:t>Invite participation of parents and family members at the regular comprehensive planning committee meetings, Title I budget meetings and school improvement plan meetings to obtain input and propose school improvement initiatives.</w:t>
      </w:r>
    </w:p>
    <w:p w14:paraId="0FA80ACB" w14:textId="77777777" w:rsidR="00A13B77" w:rsidRDefault="00000000">
      <w:pPr>
        <w:ind w:right="0"/>
      </w:pPr>
      <w:r>
        <w:t>If the Title I Plan is not satisfactory to parents and family members, the district shall submit any parent or family member comments with the plan when the school makes the plan available to the Board.</w:t>
      </w:r>
      <w:hyperlink r:id="rId28">
        <w:r>
          <w:rPr>
            <w:color w:val="0000FF"/>
            <w:u w:val="single" w:color="0000FF"/>
          </w:rPr>
          <w:t xml:space="preserve">[1] </w:t>
        </w:r>
      </w:hyperlink>
      <w:hyperlink r:id="rId29">
        <w:r>
          <w:rPr>
            <w:color w:val="0000FF"/>
            <w:u w:val="single" w:color="0000FF"/>
          </w:rPr>
          <w:t>[3]</w:t>
        </w:r>
      </w:hyperlink>
    </w:p>
    <w:p w14:paraId="3CB2B66F" w14:textId="77777777" w:rsidR="00A13B77" w:rsidRDefault="00000000">
      <w:pPr>
        <w:spacing w:after="23" w:line="259" w:lineRule="auto"/>
        <w:ind w:left="0" w:right="0" w:firstLine="0"/>
      </w:pPr>
      <w:r>
        <w:rPr>
          <w:sz w:val="17"/>
        </w:rPr>
        <w:t xml:space="preserve"> </w:t>
      </w:r>
    </w:p>
    <w:p w14:paraId="2F0D8C01" w14:textId="77777777" w:rsidR="00A13B77" w:rsidRDefault="00000000">
      <w:pPr>
        <w:spacing w:after="0" w:line="259" w:lineRule="auto"/>
        <w:ind w:left="-5" w:right="0"/>
      </w:pPr>
      <w:r>
        <w:rPr>
          <w:u w:val="single" w:color="212529"/>
        </w:rPr>
        <w:t>Buildin</w:t>
      </w:r>
      <w:r>
        <w:t>g</w:t>
      </w:r>
      <w:r>
        <w:rPr>
          <w:u w:val="single" w:color="212529"/>
        </w:rPr>
        <w:t xml:space="preserve"> Capacit</w:t>
      </w:r>
      <w:r>
        <w:t>y</w:t>
      </w:r>
      <w:r>
        <w:rPr>
          <w:u w:val="single" w:color="212529"/>
        </w:rPr>
        <w:t xml:space="preserve"> for Parent and Famil</w:t>
      </w:r>
      <w:r>
        <w:t>y</w:t>
      </w:r>
      <w:r>
        <w:rPr>
          <w:u w:val="single" w:color="212529"/>
        </w:rPr>
        <w:t xml:space="preserve"> En</w:t>
      </w:r>
      <w:r>
        <w:t>g</w:t>
      </w:r>
      <w:r>
        <w:rPr>
          <w:u w:val="single" w:color="212529"/>
        </w:rPr>
        <w:t>a</w:t>
      </w:r>
      <w:r>
        <w:t>g</w:t>
      </w:r>
      <w:r>
        <w:rPr>
          <w:u w:val="single" w:color="212529"/>
        </w:rPr>
        <w:t>ement</w:t>
      </w:r>
    </w:p>
    <w:p w14:paraId="35C0C760" w14:textId="77777777" w:rsidR="00A13B77" w:rsidRDefault="00000000">
      <w:pPr>
        <w:spacing w:after="23" w:line="259" w:lineRule="auto"/>
        <w:ind w:left="0" w:right="0" w:firstLine="0"/>
      </w:pPr>
      <w:r>
        <w:rPr>
          <w:sz w:val="17"/>
        </w:rPr>
        <w:t xml:space="preserve"> </w:t>
      </w:r>
    </w:p>
    <w:p w14:paraId="3FAD6C84" w14:textId="77777777" w:rsidR="00A13B77" w:rsidRDefault="00000000">
      <w:pPr>
        <w:ind w:right="0"/>
      </w:pPr>
      <w:r>
        <w:t>The district shall provide the coordination, technical assistance, and other support necessary to assist and build the capacity of all participating schools in planning and implementing effective parent and family involvement activities to improve academic achievement and school performance through:</w:t>
      </w:r>
      <w:hyperlink r:id="rId30">
        <w:r>
          <w:rPr>
            <w:color w:val="0000FF"/>
            <w:u w:val="single" w:color="0000FF"/>
          </w:rPr>
          <w:t>[1]</w:t>
        </w:r>
      </w:hyperlink>
    </w:p>
    <w:p w14:paraId="7B28D818" w14:textId="77777777" w:rsidR="00A13B77" w:rsidRDefault="00000000">
      <w:pPr>
        <w:numPr>
          <w:ilvl w:val="0"/>
          <w:numId w:val="7"/>
        </w:numPr>
        <w:ind w:right="0" w:hanging="223"/>
      </w:pPr>
      <w:proofErr w:type="gramStart"/>
      <w:r>
        <w:t>Providing assistance to</w:t>
      </w:r>
      <w:proofErr w:type="gramEnd"/>
      <w:r>
        <w:t xml:space="preserve"> parents and family members in understanding such topics as the academic standards, state and local academic assessments, the requirements of parent and family involvement, how to monitor a child's progress and work with teachers to improve the</w:t>
      </w:r>
    </w:p>
    <w:p w14:paraId="68F7103F" w14:textId="77777777" w:rsidR="00A13B77" w:rsidRDefault="00000000">
      <w:pPr>
        <w:ind w:left="610" w:right="0"/>
      </w:pPr>
      <w:r>
        <w:t>achievement of their children.[2][7]</w:t>
      </w:r>
    </w:p>
    <w:p w14:paraId="693720B8" w14:textId="77777777" w:rsidR="00A13B77" w:rsidRDefault="00000000">
      <w:pPr>
        <w:spacing w:after="24" w:line="259" w:lineRule="auto"/>
        <w:ind w:left="600" w:right="0" w:firstLine="0"/>
      </w:pPr>
      <w:r>
        <w:rPr>
          <w:sz w:val="17"/>
        </w:rPr>
        <w:t xml:space="preserve"> </w:t>
      </w:r>
    </w:p>
    <w:p w14:paraId="02EF18E6" w14:textId="77777777" w:rsidR="00A13B77" w:rsidRDefault="00000000">
      <w:pPr>
        <w:numPr>
          <w:ilvl w:val="0"/>
          <w:numId w:val="7"/>
        </w:numPr>
        <w:ind w:right="0" w:hanging="223"/>
      </w:pPr>
      <w:r>
        <w:t>Providing material and training to help parents and family members work with their children to improve academic achievement and to foster parent and family engagement, such as:</w:t>
      </w:r>
    </w:p>
    <w:p w14:paraId="299AF22B" w14:textId="77777777" w:rsidR="00A13B77" w:rsidRDefault="00000000">
      <w:pPr>
        <w:spacing w:after="24" w:line="259" w:lineRule="auto"/>
        <w:ind w:left="600" w:right="0" w:firstLine="0"/>
      </w:pPr>
      <w:r>
        <w:rPr>
          <w:sz w:val="17"/>
        </w:rPr>
        <w:lastRenderedPageBreak/>
        <w:t xml:space="preserve"> </w:t>
      </w:r>
    </w:p>
    <w:p w14:paraId="38492175" w14:textId="77777777" w:rsidR="00A13B77" w:rsidRDefault="00000000">
      <w:pPr>
        <w:numPr>
          <w:ilvl w:val="1"/>
          <w:numId w:val="7"/>
        </w:numPr>
        <w:ind w:right="0" w:hanging="221"/>
      </w:pPr>
      <w:r>
        <w:t>Scheduling trainings in different locations on a variety of topics including how to support their child in school, literacy, school safety, cultural diversity and conflict resolution.</w:t>
      </w:r>
    </w:p>
    <w:p w14:paraId="68955B12" w14:textId="77777777" w:rsidR="00A13B77" w:rsidRDefault="00000000">
      <w:pPr>
        <w:spacing w:after="24" w:line="259" w:lineRule="auto"/>
        <w:ind w:left="1200" w:right="0" w:firstLine="0"/>
      </w:pPr>
      <w:r>
        <w:rPr>
          <w:sz w:val="17"/>
        </w:rPr>
        <w:t xml:space="preserve"> </w:t>
      </w:r>
    </w:p>
    <w:p w14:paraId="44D3AC03" w14:textId="77777777" w:rsidR="00A13B77" w:rsidRDefault="00000000">
      <w:pPr>
        <w:numPr>
          <w:ilvl w:val="1"/>
          <w:numId w:val="7"/>
        </w:numPr>
        <w:ind w:right="0" w:hanging="221"/>
      </w:pPr>
      <w:r>
        <w:t>Using technology, including education about the harms of copyright piracy, as appropriate. [8]</w:t>
      </w:r>
    </w:p>
    <w:p w14:paraId="077ACD34" w14:textId="77777777" w:rsidR="00A13B77" w:rsidRDefault="00000000">
      <w:pPr>
        <w:spacing w:after="24" w:line="259" w:lineRule="auto"/>
        <w:ind w:left="1200" w:right="0" w:firstLine="0"/>
      </w:pPr>
      <w:r>
        <w:rPr>
          <w:sz w:val="17"/>
        </w:rPr>
        <w:t xml:space="preserve"> </w:t>
      </w:r>
    </w:p>
    <w:p w14:paraId="0D1EFCC4" w14:textId="77777777" w:rsidR="00A13B77" w:rsidRDefault="00000000">
      <w:pPr>
        <w:numPr>
          <w:ilvl w:val="1"/>
          <w:numId w:val="7"/>
        </w:numPr>
        <w:ind w:right="0" w:hanging="221"/>
      </w:pPr>
      <w:r>
        <w:t xml:space="preserve">Providing information, resources and materials in a </w:t>
      </w:r>
      <w:proofErr w:type="gramStart"/>
      <w:r>
        <w:t>user friendly</w:t>
      </w:r>
      <w:proofErr w:type="gramEnd"/>
      <w:r>
        <w:t xml:space="preserve"> format.</w:t>
      </w:r>
    </w:p>
    <w:p w14:paraId="78D39981" w14:textId="77777777" w:rsidR="00A13B77" w:rsidRDefault="00000000">
      <w:pPr>
        <w:spacing w:after="24" w:line="259" w:lineRule="auto"/>
        <w:ind w:left="1200" w:right="0" w:firstLine="0"/>
      </w:pPr>
      <w:r>
        <w:rPr>
          <w:sz w:val="17"/>
        </w:rPr>
        <w:t xml:space="preserve"> </w:t>
      </w:r>
    </w:p>
    <w:p w14:paraId="68B4F3CE" w14:textId="77777777" w:rsidR="00A13B77" w:rsidRDefault="00000000">
      <w:pPr>
        <w:numPr>
          <w:ilvl w:val="1"/>
          <w:numId w:val="7"/>
        </w:numPr>
        <w:ind w:right="0" w:hanging="221"/>
      </w:pPr>
      <w:r>
        <w:t>Providing, as requested by a parent or family member, other reasonable support for parent and family engagement activities.</w:t>
      </w:r>
    </w:p>
    <w:p w14:paraId="00FA0F1D" w14:textId="77777777" w:rsidR="00A13B77" w:rsidRDefault="00000000">
      <w:pPr>
        <w:spacing w:after="24" w:line="259" w:lineRule="auto"/>
        <w:ind w:left="1200" w:right="0" w:firstLine="0"/>
      </w:pPr>
      <w:r>
        <w:rPr>
          <w:sz w:val="17"/>
        </w:rPr>
        <w:t xml:space="preserve"> </w:t>
      </w:r>
    </w:p>
    <w:p w14:paraId="142286E2" w14:textId="77777777" w:rsidR="00A13B77" w:rsidRDefault="00000000">
      <w:pPr>
        <w:numPr>
          <w:ilvl w:val="0"/>
          <w:numId w:val="7"/>
        </w:numPr>
        <w:ind w:right="0" w:hanging="223"/>
      </w:pPr>
      <w:r>
        <w:t>Educating teachers, specialized instructional support personnel, principals and other school leaders and staff, with the assistance of parents and family members, on the value and usefulness of contributions of parents and family members and in how to reach out to, communicate with, and work with them as equal partners, implement and coordinate parent and family programs, and build ties between parents and family members and the school.[9][10]</w:t>
      </w:r>
    </w:p>
    <w:p w14:paraId="0B9D3A30" w14:textId="77777777" w:rsidR="00A13B77" w:rsidRDefault="00000000">
      <w:pPr>
        <w:spacing w:after="24" w:line="259" w:lineRule="auto"/>
        <w:ind w:left="600" w:right="0" w:firstLine="0"/>
      </w:pPr>
      <w:r>
        <w:rPr>
          <w:sz w:val="17"/>
        </w:rPr>
        <w:t xml:space="preserve"> </w:t>
      </w:r>
    </w:p>
    <w:p w14:paraId="29CDF741" w14:textId="77777777" w:rsidR="00A13B77" w:rsidRDefault="00000000">
      <w:pPr>
        <w:numPr>
          <w:ilvl w:val="0"/>
          <w:numId w:val="7"/>
        </w:numPr>
        <w:ind w:right="0" w:hanging="223"/>
      </w:pPr>
      <w:r>
        <w:t>To the extent feasible and appropriate, coordinating and integrating Title I parent and family involvement efforts and activities with other federal, state and local programs, including public preschool programs, and conduct other activities, such as parent resource centers, that encourage and support parents and family members in more fully participating in the education of their children.</w:t>
      </w:r>
      <w:hyperlink r:id="rId31">
        <w:r>
          <w:rPr>
            <w:color w:val="0000FF"/>
            <w:u w:val="single" w:color="0000FF"/>
          </w:rPr>
          <w:t>[1]</w:t>
        </w:r>
      </w:hyperlink>
      <w:r>
        <w:t>[6]</w:t>
      </w:r>
      <w:hyperlink r:id="rId32">
        <w:r>
          <w:rPr>
            <w:color w:val="0000FF"/>
            <w:u w:val="single" w:color="0000FF"/>
          </w:rPr>
          <w:t>[11]</w:t>
        </w:r>
      </w:hyperlink>
      <w:hyperlink r:id="rId33">
        <w:r>
          <w:rPr>
            <w:color w:val="0000FF"/>
          </w:rPr>
          <w:t>[</w:t>
        </w:r>
      </w:hyperlink>
      <w:hyperlink r:id="rId34">
        <w:r>
          <w:rPr>
            <w:color w:val="0000FF"/>
            <w:u w:val="single" w:color="0000FF"/>
          </w:rPr>
          <w:t>12</w:t>
        </w:r>
      </w:hyperlink>
      <w:hyperlink r:id="rId35">
        <w:r>
          <w:rPr>
            <w:color w:val="0000FF"/>
            <w:u w:val="single" w:color="0000FF"/>
          </w:rPr>
          <w:t>]</w:t>
        </w:r>
      </w:hyperlink>
      <w:hyperlink r:id="rId36">
        <w:r>
          <w:rPr>
            <w:color w:val="0000FF"/>
          </w:rPr>
          <w:t>[</w:t>
        </w:r>
      </w:hyperlink>
      <w:hyperlink r:id="rId37">
        <w:r>
          <w:rPr>
            <w:color w:val="0000FF"/>
            <w:u w:val="single" w:color="0000FF"/>
          </w:rPr>
          <w:t>13]</w:t>
        </w:r>
      </w:hyperlink>
      <w:hyperlink r:id="rId38">
        <w:r>
          <w:rPr>
            <w:color w:val="0000FF"/>
          </w:rPr>
          <w:t>[</w:t>
        </w:r>
      </w:hyperlink>
      <w:hyperlink r:id="rId39">
        <w:r>
          <w:rPr>
            <w:color w:val="0000FF"/>
            <w:u w:val="single" w:color="0000FF"/>
          </w:rPr>
          <w:t>14</w:t>
        </w:r>
      </w:hyperlink>
      <w:hyperlink r:id="rId40">
        <w:r>
          <w:rPr>
            <w:color w:val="0000FF"/>
            <w:u w:val="single" w:color="0000FF"/>
          </w:rPr>
          <w:t>]</w:t>
        </w:r>
      </w:hyperlink>
      <w:hyperlink r:id="rId41">
        <w:r>
          <w:rPr>
            <w:color w:val="0000FF"/>
          </w:rPr>
          <w:t>[</w:t>
        </w:r>
      </w:hyperlink>
      <w:hyperlink r:id="rId42">
        <w:r>
          <w:rPr>
            <w:color w:val="0000FF"/>
            <w:u w:val="single" w:color="0000FF"/>
          </w:rPr>
          <w:t>15]</w:t>
        </w:r>
      </w:hyperlink>
      <w:hyperlink r:id="rId43">
        <w:r>
          <w:t>[</w:t>
        </w:r>
      </w:hyperlink>
      <w:r>
        <w:t>16]</w:t>
      </w:r>
    </w:p>
    <w:p w14:paraId="5D933019" w14:textId="77777777" w:rsidR="00A13B77" w:rsidRDefault="00000000">
      <w:pPr>
        <w:spacing w:after="24" w:line="259" w:lineRule="auto"/>
        <w:ind w:left="600" w:right="0" w:firstLine="0"/>
      </w:pPr>
      <w:r>
        <w:rPr>
          <w:sz w:val="17"/>
        </w:rPr>
        <w:t xml:space="preserve"> </w:t>
      </w:r>
    </w:p>
    <w:p w14:paraId="72A9091B" w14:textId="77777777" w:rsidR="00A13B77" w:rsidRDefault="00000000">
      <w:pPr>
        <w:numPr>
          <w:ilvl w:val="0"/>
          <w:numId w:val="7"/>
        </w:numPr>
        <w:ind w:right="0" w:hanging="223"/>
      </w:pPr>
      <w:r>
        <w:t>Engage the PTA/PTO to actively seek out and involve parents and family members through regular updates, information sessions and assistance with the identification of effective communication strategies.</w:t>
      </w:r>
    </w:p>
    <w:p w14:paraId="59CF470B" w14:textId="77777777" w:rsidR="00A13B77" w:rsidRDefault="00000000">
      <w:pPr>
        <w:spacing w:after="24" w:line="259" w:lineRule="auto"/>
        <w:ind w:left="600" w:right="0" w:firstLine="0"/>
      </w:pPr>
      <w:r>
        <w:rPr>
          <w:sz w:val="17"/>
        </w:rPr>
        <w:t xml:space="preserve"> </w:t>
      </w:r>
    </w:p>
    <w:p w14:paraId="7FE5631C" w14:textId="77777777" w:rsidR="00A13B77" w:rsidRDefault="00000000">
      <w:pPr>
        <w:numPr>
          <w:ilvl w:val="0"/>
          <w:numId w:val="7"/>
        </w:numPr>
        <w:ind w:right="0" w:hanging="223"/>
      </w:pPr>
      <w:r>
        <w:t>Adopt and implement model approaches to improving parent and family engagement.</w:t>
      </w:r>
    </w:p>
    <w:p w14:paraId="1E181B84" w14:textId="77777777" w:rsidR="00A13B77" w:rsidRDefault="00000000">
      <w:pPr>
        <w:spacing w:after="24" w:line="259" w:lineRule="auto"/>
        <w:ind w:left="600" w:right="0" w:firstLine="0"/>
      </w:pPr>
      <w:r>
        <w:rPr>
          <w:sz w:val="17"/>
        </w:rPr>
        <w:t xml:space="preserve"> </w:t>
      </w:r>
    </w:p>
    <w:p w14:paraId="1DE451A0" w14:textId="77777777" w:rsidR="00A13B77" w:rsidRDefault="00000000">
      <w:pPr>
        <w:numPr>
          <w:ilvl w:val="0"/>
          <w:numId w:val="7"/>
        </w:numPr>
        <w:ind w:right="0" w:hanging="223"/>
      </w:pPr>
      <w:r>
        <w:t xml:space="preserve">Establish a district-wide parent and family advisory council to provide advice on all matters related to parent and family engagement in Title I programs. </w:t>
      </w:r>
    </w:p>
    <w:p w14:paraId="5B1C2337" w14:textId="77777777" w:rsidR="00A13B77" w:rsidRDefault="00000000">
      <w:pPr>
        <w:spacing w:after="24" w:line="259" w:lineRule="auto"/>
        <w:ind w:left="600" w:right="0" w:firstLine="0"/>
      </w:pPr>
      <w:r>
        <w:rPr>
          <w:sz w:val="17"/>
        </w:rPr>
        <w:t xml:space="preserve"> </w:t>
      </w:r>
    </w:p>
    <w:p w14:paraId="617FE8BE" w14:textId="77777777" w:rsidR="00A13B77" w:rsidRDefault="00000000">
      <w:pPr>
        <w:numPr>
          <w:ilvl w:val="0"/>
          <w:numId w:val="7"/>
        </w:numPr>
        <w:ind w:right="0" w:hanging="223"/>
      </w:pPr>
      <w:r>
        <w:t>Engage community-based organizations and businesses in parent and family engagement activities.</w:t>
      </w:r>
    </w:p>
    <w:p w14:paraId="0310B338" w14:textId="77777777" w:rsidR="00A13B77" w:rsidRDefault="00000000">
      <w:pPr>
        <w:spacing w:after="0" w:line="259" w:lineRule="auto"/>
        <w:ind w:left="-5" w:right="0"/>
      </w:pPr>
      <w:r>
        <w:rPr>
          <w:u w:val="single" w:color="212529"/>
        </w:rPr>
        <w:t>Coordinatin</w:t>
      </w:r>
      <w:r>
        <w:t>g</w:t>
      </w:r>
      <w:r>
        <w:rPr>
          <w:u w:val="single" w:color="212529"/>
        </w:rPr>
        <w:t xml:space="preserve"> Parent and Famil</w:t>
      </w:r>
      <w:r>
        <w:t>y</w:t>
      </w:r>
      <w:r>
        <w:rPr>
          <w:u w:val="single" w:color="212529"/>
        </w:rPr>
        <w:t xml:space="preserve"> En</w:t>
      </w:r>
      <w:r>
        <w:t>g</w:t>
      </w:r>
      <w:r>
        <w:rPr>
          <w:u w:val="single" w:color="212529"/>
        </w:rPr>
        <w:t>a</w:t>
      </w:r>
      <w:r>
        <w:t>g</w:t>
      </w:r>
      <w:r>
        <w:rPr>
          <w:u w:val="single" w:color="212529"/>
        </w:rPr>
        <w:t>ement Strate</w:t>
      </w:r>
      <w:r>
        <w:t>g</w:t>
      </w:r>
      <w:r>
        <w:rPr>
          <w:u w:val="single" w:color="212529"/>
        </w:rPr>
        <w:t>ies</w:t>
      </w:r>
    </w:p>
    <w:p w14:paraId="32B817ED" w14:textId="77777777" w:rsidR="00A13B77" w:rsidRDefault="00000000">
      <w:pPr>
        <w:spacing w:after="23" w:line="259" w:lineRule="auto"/>
        <w:ind w:left="0" w:right="0" w:firstLine="0"/>
      </w:pPr>
      <w:r>
        <w:rPr>
          <w:sz w:val="17"/>
        </w:rPr>
        <w:t xml:space="preserve"> </w:t>
      </w:r>
    </w:p>
    <w:p w14:paraId="5B7ABBDC" w14:textId="77777777" w:rsidR="00A13B77" w:rsidRDefault="00000000">
      <w:pPr>
        <w:ind w:right="0"/>
      </w:pPr>
      <w:r>
        <w:t>The district shall coordinate and integrate Title I parent and family engagement strategies with other parent and family engagement strategies required by federal, state, and local laws by:</w:t>
      </w:r>
      <w:hyperlink r:id="rId44">
        <w:r>
          <w:rPr>
            <w:color w:val="0000FF"/>
            <w:u w:val="single" w:color="0000FF"/>
          </w:rPr>
          <w:t>[1]</w:t>
        </w:r>
      </w:hyperlink>
      <w:hyperlink r:id="rId45">
        <w:r>
          <w:t>[</w:t>
        </w:r>
      </w:hyperlink>
      <w:r>
        <w:t>6]</w:t>
      </w:r>
      <w:hyperlink r:id="rId46">
        <w:r>
          <w:rPr>
            <w:color w:val="0000FF"/>
            <w:u w:val="single" w:color="0000FF"/>
          </w:rPr>
          <w:t>[11]</w:t>
        </w:r>
      </w:hyperlink>
      <w:hyperlink r:id="rId47">
        <w:r>
          <w:rPr>
            <w:color w:val="0000FF"/>
          </w:rPr>
          <w:t>[</w:t>
        </w:r>
      </w:hyperlink>
      <w:hyperlink r:id="rId48">
        <w:r>
          <w:rPr>
            <w:color w:val="0000FF"/>
            <w:u w:val="single" w:color="0000FF"/>
          </w:rPr>
          <w:t xml:space="preserve">12] </w:t>
        </w:r>
      </w:hyperlink>
      <w:hyperlink r:id="rId49">
        <w:r>
          <w:rPr>
            <w:color w:val="0000FF"/>
            <w:u w:val="single" w:color="0000FF"/>
          </w:rPr>
          <w:t>[13]</w:t>
        </w:r>
      </w:hyperlink>
      <w:hyperlink r:id="rId50">
        <w:r>
          <w:rPr>
            <w:color w:val="0000FF"/>
          </w:rPr>
          <w:t>[</w:t>
        </w:r>
      </w:hyperlink>
      <w:hyperlink r:id="rId51">
        <w:r>
          <w:rPr>
            <w:color w:val="0000FF"/>
            <w:u w:val="single" w:color="0000FF"/>
          </w:rPr>
          <w:t>14</w:t>
        </w:r>
      </w:hyperlink>
      <w:hyperlink r:id="rId52">
        <w:r>
          <w:rPr>
            <w:color w:val="0000FF"/>
            <w:u w:val="single" w:color="0000FF"/>
          </w:rPr>
          <w:t>]</w:t>
        </w:r>
      </w:hyperlink>
      <w:hyperlink r:id="rId53">
        <w:r>
          <w:rPr>
            <w:color w:val="0000FF"/>
          </w:rPr>
          <w:t>[</w:t>
        </w:r>
      </w:hyperlink>
      <w:hyperlink r:id="rId54">
        <w:r>
          <w:rPr>
            <w:color w:val="0000FF"/>
            <w:u w:val="single" w:color="0000FF"/>
          </w:rPr>
          <w:t>15]</w:t>
        </w:r>
      </w:hyperlink>
      <w:hyperlink r:id="rId55">
        <w:r>
          <w:t>[</w:t>
        </w:r>
      </w:hyperlink>
      <w:r>
        <w:t>16]</w:t>
      </w:r>
    </w:p>
    <w:p w14:paraId="0E85D2D2" w14:textId="77777777" w:rsidR="00A13B77" w:rsidRDefault="00000000">
      <w:pPr>
        <w:numPr>
          <w:ilvl w:val="0"/>
          <w:numId w:val="8"/>
        </w:numPr>
        <w:ind w:right="0" w:hanging="223"/>
      </w:pPr>
      <w:r>
        <w:t>Involving district and program representatives to assist in identifying specific parent and family member needs.</w:t>
      </w:r>
    </w:p>
    <w:p w14:paraId="3EF58B58" w14:textId="77777777" w:rsidR="00A13B77" w:rsidRDefault="00000000">
      <w:pPr>
        <w:spacing w:after="0" w:line="259" w:lineRule="auto"/>
        <w:ind w:left="600" w:right="0" w:firstLine="0"/>
      </w:pPr>
      <w:r>
        <w:t xml:space="preserve"> </w:t>
      </w:r>
    </w:p>
    <w:p w14:paraId="6CEF8CA0" w14:textId="77777777" w:rsidR="00A13B77" w:rsidRDefault="00000000">
      <w:pPr>
        <w:numPr>
          <w:ilvl w:val="0"/>
          <w:numId w:val="8"/>
        </w:numPr>
        <w:ind w:right="0" w:hanging="223"/>
      </w:pPr>
      <w:r>
        <w:t>Sharing data from other programs to assist in developing initiatives to advance academic achievement and school improvement.</w:t>
      </w:r>
    </w:p>
    <w:p w14:paraId="3CF2D847" w14:textId="77777777" w:rsidR="00A13B77" w:rsidRDefault="00000000">
      <w:pPr>
        <w:spacing w:after="0" w:line="259" w:lineRule="auto"/>
        <w:ind w:left="-5" w:right="0"/>
      </w:pPr>
      <w:r>
        <w:rPr>
          <w:u w:val="single" w:color="212529"/>
        </w:rPr>
        <w:t>Annual Parent and Famil</w:t>
      </w:r>
      <w:r>
        <w:t>y</w:t>
      </w:r>
      <w:r>
        <w:rPr>
          <w:u w:val="single" w:color="212529"/>
        </w:rPr>
        <w:t xml:space="preserve"> En</w:t>
      </w:r>
      <w:r>
        <w:t>g</w:t>
      </w:r>
      <w:r>
        <w:rPr>
          <w:u w:val="single" w:color="212529"/>
        </w:rPr>
        <w:t>a</w:t>
      </w:r>
      <w:r>
        <w:t>g</w:t>
      </w:r>
      <w:r>
        <w:rPr>
          <w:u w:val="single" w:color="212529"/>
        </w:rPr>
        <w:t>ement Polic</w:t>
      </w:r>
      <w:r>
        <w:t>y</w:t>
      </w:r>
      <w:r>
        <w:rPr>
          <w:u w:val="single" w:color="212529"/>
        </w:rPr>
        <w:t xml:space="preserve"> Evaluation</w:t>
      </w:r>
    </w:p>
    <w:p w14:paraId="4B5FE2E6" w14:textId="77777777" w:rsidR="00A13B77" w:rsidRDefault="00000000">
      <w:pPr>
        <w:spacing w:after="23" w:line="259" w:lineRule="auto"/>
        <w:ind w:left="0" w:right="0" w:firstLine="0"/>
      </w:pPr>
      <w:r>
        <w:rPr>
          <w:sz w:val="17"/>
        </w:rPr>
        <w:t xml:space="preserve"> </w:t>
      </w:r>
    </w:p>
    <w:p w14:paraId="389079DB" w14:textId="77777777" w:rsidR="00A13B77" w:rsidRDefault="00000000">
      <w:pPr>
        <w:ind w:right="0"/>
      </w:pPr>
      <w:r>
        <w:t>The district shall conduct, with meaningful participation of parents and family members, an annual evaluation of the content and effectiveness of this policy in improving the academic quality of all district schools with a Title I program.</w:t>
      </w:r>
      <w:hyperlink r:id="rId56">
        <w:r>
          <w:rPr>
            <w:color w:val="0000FF"/>
            <w:u w:val="single" w:color="0000FF"/>
          </w:rPr>
          <w:t>[1]</w:t>
        </w:r>
      </w:hyperlink>
    </w:p>
    <w:p w14:paraId="199F9A68" w14:textId="77777777" w:rsidR="00A13B77" w:rsidRDefault="00000000">
      <w:pPr>
        <w:spacing w:after="23" w:line="259" w:lineRule="auto"/>
        <w:ind w:left="0" w:right="0" w:firstLine="0"/>
      </w:pPr>
      <w:r>
        <w:rPr>
          <w:sz w:val="17"/>
        </w:rPr>
        <w:t xml:space="preserve"> </w:t>
      </w:r>
    </w:p>
    <w:p w14:paraId="1AF34513" w14:textId="77777777" w:rsidR="00A13B77" w:rsidRDefault="00000000">
      <w:pPr>
        <w:ind w:right="0"/>
      </w:pPr>
      <w:r>
        <w:t>The evaluation shall identify:</w:t>
      </w:r>
      <w:hyperlink r:id="rId57">
        <w:r>
          <w:rPr>
            <w:color w:val="0000FF"/>
            <w:u w:val="single" w:color="0000FF"/>
          </w:rPr>
          <w:t>[1]</w:t>
        </w:r>
      </w:hyperlink>
    </w:p>
    <w:p w14:paraId="01ADB3B6" w14:textId="77777777" w:rsidR="00A13B77" w:rsidRDefault="00000000">
      <w:pPr>
        <w:numPr>
          <w:ilvl w:val="0"/>
          <w:numId w:val="9"/>
        </w:numPr>
        <w:ind w:right="0" w:hanging="223"/>
      </w:pPr>
      <w:r>
        <w:lastRenderedPageBreak/>
        <w:t>Barriers to parent and family member participation, with particular attention to those who are migrants, are economically disadvantaged, have a disability, have limited English proficiency, have limited literacy, or are of any racial or ethnic minority.</w:t>
      </w:r>
    </w:p>
    <w:p w14:paraId="7FD3FD5E" w14:textId="77777777" w:rsidR="00A13B77" w:rsidRDefault="00000000">
      <w:pPr>
        <w:spacing w:after="0" w:line="259" w:lineRule="auto"/>
        <w:ind w:left="600" w:right="0" w:firstLine="0"/>
      </w:pPr>
      <w:r>
        <w:rPr>
          <w:sz w:val="17"/>
        </w:rPr>
        <w:t xml:space="preserve"> </w:t>
      </w:r>
    </w:p>
    <w:p w14:paraId="02ABFE75" w14:textId="77777777" w:rsidR="00A13B77" w:rsidRDefault="00000000">
      <w:pPr>
        <w:numPr>
          <w:ilvl w:val="0"/>
          <w:numId w:val="9"/>
        </w:numPr>
        <w:ind w:right="0" w:hanging="223"/>
      </w:pPr>
      <w:r>
        <w:t>The needs of parents and family members to assist with the learning of their children, including engaging with school personnel and teachers.</w:t>
      </w:r>
    </w:p>
    <w:p w14:paraId="1B4D89ED" w14:textId="77777777" w:rsidR="00A13B77" w:rsidRDefault="00000000">
      <w:pPr>
        <w:spacing w:after="24" w:line="259" w:lineRule="auto"/>
        <w:ind w:left="600" w:right="0" w:firstLine="0"/>
      </w:pPr>
      <w:r>
        <w:rPr>
          <w:sz w:val="17"/>
        </w:rPr>
        <w:t xml:space="preserve"> </w:t>
      </w:r>
    </w:p>
    <w:p w14:paraId="08B0FE27" w14:textId="77777777" w:rsidR="00A13B77" w:rsidRDefault="00000000">
      <w:pPr>
        <w:numPr>
          <w:ilvl w:val="0"/>
          <w:numId w:val="9"/>
        </w:numPr>
        <w:ind w:right="0" w:hanging="223"/>
      </w:pPr>
      <w:r>
        <w:t>Strategies to support successful school and parent and family interactions.</w:t>
      </w:r>
    </w:p>
    <w:p w14:paraId="0912D95D" w14:textId="77777777" w:rsidR="00A13B77" w:rsidRDefault="00000000">
      <w:pPr>
        <w:ind w:right="0"/>
      </w:pPr>
      <w:r>
        <w:t>The evaluation shall be conducted through:</w:t>
      </w:r>
    </w:p>
    <w:p w14:paraId="33298B4B" w14:textId="77777777" w:rsidR="00A13B77" w:rsidRDefault="00000000">
      <w:pPr>
        <w:numPr>
          <w:ilvl w:val="0"/>
          <w:numId w:val="10"/>
        </w:numPr>
        <w:ind w:right="0" w:hanging="223"/>
      </w:pPr>
      <w:r>
        <w:t>Establishment of a schedule and process for the policy review and revision by parents and family members.</w:t>
      </w:r>
    </w:p>
    <w:p w14:paraId="5BD19329" w14:textId="77777777" w:rsidR="00A13B77" w:rsidRDefault="00000000">
      <w:pPr>
        <w:spacing w:after="24" w:line="259" w:lineRule="auto"/>
        <w:ind w:left="600" w:right="0" w:firstLine="0"/>
      </w:pPr>
      <w:r>
        <w:rPr>
          <w:sz w:val="17"/>
        </w:rPr>
        <w:t xml:space="preserve"> </w:t>
      </w:r>
    </w:p>
    <w:p w14:paraId="120780B6" w14:textId="77777777" w:rsidR="00A13B77" w:rsidRDefault="00000000">
      <w:pPr>
        <w:numPr>
          <w:ilvl w:val="0"/>
          <w:numId w:val="10"/>
        </w:numPr>
        <w:ind w:right="0" w:hanging="223"/>
      </w:pPr>
      <w:r>
        <w:t>An evaluation of the effectiveness of the content and communication methods through a variety of methods.</w:t>
      </w:r>
    </w:p>
    <w:p w14:paraId="44E18069" w14:textId="77777777" w:rsidR="00A13B77" w:rsidRDefault="00000000">
      <w:pPr>
        <w:spacing w:after="24" w:line="259" w:lineRule="auto"/>
        <w:ind w:left="600" w:right="0" w:firstLine="0"/>
      </w:pPr>
      <w:r>
        <w:rPr>
          <w:sz w:val="17"/>
        </w:rPr>
        <w:t xml:space="preserve"> </w:t>
      </w:r>
    </w:p>
    <w:p w14:paraId="1A082220" w14:textId="77777777" w:rsidR="00A13B77" w:rsidRDefault="00000000">
      <w:pPr>
        <w:numPr>
          <w:ilvl w:val="0"/>
          <w:numId w:val="10"/>
        </w:numPr>
        <w:ind w:right="0" w:hanging="223"/>
      </w:pPr>
      <w:r>
        <w:t>A parent and family member and teacher survey designed to collect data on school level and district-wide parent and family engagement outcomes.</w:t>
      </w:r>
    </w:p>
    <w:p w14:paraId="4511E145" w14:textId="77777777" w:rsidR="00A13B77" w:rsidRDefault="00000000">
      <w:pPr>
        <w:spacing w:after="24" w:line="259" w:lineRule="auto"/>
        <w:ind w:left="600" w:right="0" w:firstLine="0"/>
      </w:pPr>
      <w:r>
        <w:rPr>
          <w:sz w:val="17"/>
        </w:rPr>
        <w:t xml:space="preserve"> </w:t>
      </w:r>
    </w:p>
    <w:p w14:paraId="59FBDE05" w14:textId="77777777" w:rsidR="00A13B77" w:rsidRDefault="00000000">
      <w:pPr>
        <w:numPr>
          <w:ilvl w:val="0"/>
          <w:numId w:val="10"/>
        </w:numPr>
        <w:ind w:right="0" w:hanging="223"/>
      </w:pPr>
      <w:r>
        <w:t>Focus groups. Parents and family members, and community members, unable to attend the focus groups in person shall have an opportunity to participate in an alternate format.</w:t>
      </w:r>
    </w:p>
    <w:p w14:paraId="2E814A5F" w14:textId="77777777" w:rsidR="00A13B77" w:rsidRDefault="00000000">
      <w:pPr>
        <w:spacing w:after="24" w:line="259" w:lineRule="auto"/>
        <w:ind w:left="600" w:right="0" w:firstLine="0"/>
      </w:pPr>
      <w:r>
        <w:rPr>
          <w:sz w:val="17"/>
        </w:rPr>
        <w:t xml:space="preserve"> </w:t>
      </w:r>
    </w:p>
    <w:p w14:paraId="310EEF36" w14:textId="77777777" w:rsidR="00A13B77" w:rsidRDefault="00000000">
      <w:pPr>
        <w:numPr>
          <w:ilvl w:val="0"/>
          <w:numId w:val="10"/>
        </w:numPr>
        <w:ind w:right="0" w:hanging="223"/>
      </w:pPr>
      <w:r>
        <w:t>Documentation of parent and family member input regarding Title I programs and activities from throughout the year.</w:t>
      </w:r>
    </w:p>
    <w:p w14:paraId="24FBB626" w14:textId="77777777" w:rsidR="00A13B77" w:rsidRDefault="00000000">
      <w:pPr>
        <w:spacing w:after="24" w:line="259" w:lineRule="auto"/>
        <w:ind w:left="600" w:right="0" w:firstLine="0"/>
      </w:pPr>
      <w:r>
        <w:rPr>
          <w:sz w:val="17"/>
        </w:rPr>
        <w:t xml:space="preserve"> </w:t>
      </w:r>
    </w:p>
    <w:p w14:paraId="678786E0" w14:textId="77777777" w:rsidR="00A13B77" w:rsidRDefault="00000000">
      <w:pPr>
        <w:numPr>
          <w:ilvl w:val="0"/>
          <w:numId w:val="10"/>
        </w:numPr>
        <w:ind w:right="0" w:hanging="223"/>
      </w:pPr>
      <w:r>
        <w:t>A parent and family advisory council comprised of a sufficient number and representative group of parents and family members to adequately represent the needs of the district's Title I population. The district shall use the findings of the annual evaluation to design evidence-based strategies for more effective parent and family engagement, and to revise, if necessary, the district’s Title I Parent and Family Engagement Policy.</w:t>
      </w:r>
      <w:hyperlink r:id="rId58">
        <w:r>
          <w:rPr>
            <w:color w:val="0000FF"/>
            <w:u w:val="single" w:color="0000FF"/>
          </w:rPr>
          <w:t>[1]</w:t>
        </w:r>
      </w:hyperlink>
    </w:p>
    <w:p w14:paraId="554E2C9F" w14:textId="77777777" w:rsidR="00A13B77" w:rsidRDefault="00000000">
      <w:pPr>
        <w:spacing w:after="23" w:line="259" w:lineRule="auto"/>
        <w:ind w:left="0" w:right="0" w:firstLine="0"/>
      </w:pPr>
      <w:r>
        <w:rPr>
          <w:sz w:val="17"/>
        </w:rPr>
        <w:t xml:space="preserve"> </w:t>
      </w:r>
    </w:p>
    <w:p w14:paraId="3312A328" w14:textId="77777777" w:rsidR="00A13B77" w:rsidRDefault="00000000">
      <w:pPr>
        <w:spacing w:after="0" w:line="259" w:lineRule="auto"/>
        <w:ind w:left="-5" w:right="0"/>
      </w:pPr>
      <w:r>
        <w:rPr>
          <w:u w:val="single" w:color="212529"/>
        </w:rPr>
        <w:t>School-Parent and Famil</w:t>
      </w:r>
      <w:r>
        <w:t>y</w:t>
      </w:r>
      <w:r>
        <w:rPr>
          <w:u w:val="single" w:color="212529"/>
        </w:rPr>
        <w:t xml:space="preserve"> Compact</w:t>
      </w:r>
    </w:p>
    <w:p w14:paraId="6D0A15BD" w14:textId="77777777" w:rsidR="00A13B77" w:rsidRDefault="00000000">
      <w:pPr>
        <w:spacing w:after="0" w:line="259" w:lineRule="auto"/>
        <w:ind w:left="0" w:right="0" w:firstLine="0"/>
      </w:pPr>
      <w:r>
        <w:t xml:space="preserve"> </w:t>
      </w:r>
    </w:p>
    <w:p w14:paraId="36F0D631" w14:textId="77777777" w:rsidR="00A13B77" w:rsidRDefault="00000000">
      <w:pPr>
        <w:ind w:right="0"/>
      </w:pPr>
      <w:r>
        <w:t xml:space="preserve">Each school in the district receiving Title I funds shall jointly develop with parents and family members a School-Parent and Family Compact outlining the </w:t>
      </w:r>
      <w:proofErr w:type="gramStart"/>
      <w:r>
        <w:t>manner in which</w:t>
      </w:r>
      <w:proofErr w:type="gramEnd"/>
      <w:r>
        <w:t xml:space="preserve"> parents and family members, the entire school staff and students will share responsibility for improved student academic achievement and the means by which the school and parents and family members will build and develop partnerships to help children achieve the state's academic standards. The compact shall:</w:t>
      </w:r>
      <w:hyperlink r:id="rId59">
        <w:r>
          <w:rPr>
            <w:color w:val="0000FF"/>
            <w:u w:val="single" w:color="0000FF"/>
          </w:rPr>
          <w:t>[1]</w:t>
        </w:r>
      </w:hyperlink>
    </w:p>
    <w:p w14:paraId="5055EA3F" w14:textId="77777777" w:rsidR="00A13B77" w:rsidRDefault="00000000">
      <w:pPr>
        <w:numPr>
          <w:ilvl w:val="0"/>
          <w:numId w:val="11"/>
        </w:numPr>
        <w:ind w:right="0" w:hanging="284"/>
      </w:pPr>
      <w:r>
        <w:t>Describe the school's responsibility to provide high-quality curriculum and instruction in a supportive and effective learning environment, enabling students in the Title I program to meet the district's academic standards.</w:t>
      </w:r>
    </w:p>
    <w:p w14:paraId="0B084191" w14:textId="77777777" w:rsidR="00A13B77" w:rsidRDefault="00000000">
      <w:pPr>
        <w:spacing w:after="0" w:line="259" w:lineRule="auto"/>
        <w:ind w:left="600" w:right="0" w:firstLine="0"/>
      </w:pPr>
      <w:r>
        <w:t xml:space="preserve"> </w:t>
      </w:r>
    </w:p>
    <w:p w14:paraId="56C80083" w14:textId="77777777" w:rsidR="00A13B77" w:rsidRDefault="00000000">
      <w:pPr>
        <w:numPr>
          <w:ilvl w:val="0"/>
          <w:numId w:val="11"/>
        </w:numPr>
        <w:ind w:right="0" w:hanging="284"/>
      </w:pPr>
      <w:r>
        <w:t>Describe the ways in which parents and family members will be responsible for supporting their children's learning, such as monitoring attendance, homework completion, and television watching; volunteering in the classroom; and participating, as appropriate, in decisions related to their child's education and positive use of extracurricular time.[5]</w:t>
      </w:r>
    </w:p>
    <w:p w14:paraId="51C87B34" w14:textId="77777777" w:rsidR="00A13B77" w:rsidRDefault="00000000">
      <w:pPr>
        <w:spacing w:after="0" w:line="259" w:lineRule="auto"/>
        <w:ind w:left="600" w:right="0" w:firstLine="0"/>
      </w:pPr>
      <w:r>
        <w:t xml:space="preserve"> </w:t>
      </w:r>
    </w:p>
    <w:p w14:paraId="132B5D06" w14:textId="77777777" w:rsidR="00A13B77" w:rsidRDefault="00000000">
      <w:pPr>
        <w:numPr>
          <w:ilvl w:val="0"/>
          <w:numId w:val="11"/>
        </w:numPr>
        <w:ind w:right="0" w:hanging="284"/>
      </w:pPr>
      <w:r>
        <w:t>Address the importance of ongoing two-way, meaningful communication between parents/family members and teachers, at a minimum, annual parent-teacher conferences at the elementary level, frequent reports to parents and family members on their child's progress, and reasonable access to staff, opportunities to volunteer and participate in their child's class, and observation of classroom activities.[5]</w:t>
      </w:r>
    </w:p>
    <w:p w14:paraId="019C6E93" w14:textId="77777777" w:rsidR="00A13B77" w:rsidRDefault="00000000">
      <w:pPr>
        <w:spacing w:after="0" w:line="259" w:lineRule="auto"/>
        <w:ind w:left="-5" w:right="0"/>
      </w:pPr>
      <w:proofErr w:type="gramStart"/>
      <w:r>
        <w:rPr>
          <w:u w:val="single" w:color="212529"/>
        </w:rPr>
        <w:t>Title</w:t>
      </w:r>
      <w:proofErr w:type="gramEnd"/>
      <w:r>
        <w:rPr>
          <w:u w:val="single" w:color="212529"/>
        </w:rPr>
        <w:t xml:space="preserve"> I Funds</w:t>
      </w:r>
    </w:p>
    <w:p w14:paraId="694AA423" w14:textId="77777777" w:rsidR="00A13B77" w:rsidRDefault="00000000">
      <w:pPr>
        <w:spacing w:after="23" w:line="259" w:lineRule="auto"/>
        <w:ind w:left="0" w:right="0" w:firstLine="0"/>
      </w:pPr>
      <w:r>
        <w:rPr>
          <w:sz w:val="17"/>
        </w:rPr>
        <w:t xml:space="preserve"> </w:t>
      </w:r>
    </w:p>
    <w:p w14:paraId="6F87CF65" w14:textId="77777777" w:rsidR="00A13B77" w:rsidRDefault="00000000">
      <w:pPr>
        <w:ind w:right="0"/>
      </w:pPr>
      <w:r>
        <w:lastRenderedPageBreak/>
        <w:t>Unless exempt by law, the district shall reserve at least one percent (1%) of its Title I funds to assist schools in conducting parent and family engagement activities. Parents and family members shall be involved in the decisions regarding how the Title I reserved funds are used for parent and family engagement activities.</w:t>
      </w:r>
      <w:hyperlink r:id="rId60">
        <w:r>
          <w:rPr>
            <w:color w:val="0000FF"/>
            <w:u w:val="single" w:color="0000FF"/>
          </w:rPr>
          <w:t>[1]</w:t>
        </w:r>
      </w:hyperlink>
    </w:p>
    <w:p w14:paraId="482C4496" w14:textId="77777777" w:rsidR="00A13B77" w:rsidRDefault="00000000">
      <w:pPr>
        <w:spacing w:after="23" w:line="259" w:lineRule="auto"/>
        <w:ind w:left="0" w:right="0" w:firstLine="0"/>
      </w:pPr>
      <w:r>
        <w:rPr>
          <w:sz w:val="17"/>
        </w:rPr>
        <w:t xml:space="preserve"> </w:t>
      </w:r>
    </w:p>
    <w:p w14:paraId="655001BC" w14:textId="77777777" w:rsidR="00A13B77" w:rsidRDefault="00000000">
      <w:pPr>
        <w:ind w:right="0"/>
      </w:pPr>
      <w:r>
        <w:t>Not less than ninety percent (90%) of the reserved funds shall be distributed to district schools with a Title I program, with priority given to high need schools. The district shall use the Title I reserved funds to conduct activities and strategies consistent with this policy, including:</w:t>
      </w:r>
      <w:hyperlink r:id="rId61">
        <w:r>
          <w:rPr>
            <w:color w:val="0000FF"/>
            <w:u w:val="single" w:color="0000FF"/>
          </w:rPr>
          <w:t>[1]</w:t>
        </w:r>
      </w:hyperlink>
    </w:p>
    <w:p w14:paraId="495F81EE" w14:textId="77777777" w:rsidR="00A13B77" w:rsidRDefault="00000000">
      <w:pPr>
        <w:numPr>
          <w:ilvl w:val="0"/>
          <w:numId w:val="12"/>
        </w:numPr>
        <w:ind w:right="0" w:hanging="223"/>
      </w:pPr>
      <w:r>
        <w:t>Supporting schools and nonprofit organizations in providing professional development for the district and school personnel regarding parent and family engagement strategies, which may be provided jointly to teachers, principals, other school leaders, specialized instructional support personnel, paraprofessionals, early childhood educators, and parents and family members.[9][10]</w:t>
      </w:r>
    </w:p>
    <w:p w14:paraId="7008723B" w14:textId="77777777" w:rsidR="00A13B77" w:rsidRDefault="00000000">
      <w:pPr>
        <w:spacing w:after="24" w:line="259" w:lineRule="auto"/>
        <w:ind w:left="600" w:right="0" w:firstLine="0"/>
      </w:pPr>
      <w:r>
        <w:rPr>
          <w:sz w:val="17"/>
        </w:rPr>
        <w:t xml:space="preserve"> </w:t>
      </w:r>
    </w:p>
    <w:p w14:paraId="0F133B6C" w14:textId="77777777" w:rsidR="00A13B77" w:rsidRDefault="00000000">
      <w:pPr>
        <w:numPr>
          <w:ilvl w:val="0"/>
          <w:numId w:val="12"/>
        </w:numPr>
        <w:ind w:right="0" w:hanging="223"/>
      </w:pPr>
      <w:r>
        <w:t>Supporting programs that reach parents and family members at home, in the community, and at school.</w:t>
      </w:r>
    </w:p>
    <w:p w14:paraId="6FDB469E" w14:textId="77777777" w:rsidR="00A13B77" w:rsidRDefault="00000000">
      <w:pPr>
        <w:spacing w:after="24" w:line="259" w:lineRule="auto"/>
        <w:ind w:left="600" w:right="0" w:firstLine="0"/>
      </w:pPr>
      <w:r>
        <w:rPr>
          <w:sz w:val="17"/>
        </w:rPr>
        <w:t xml:space="preserve"> </w:t>
      </w:r>
    </w:p>
    <w:p w14:paraId="4A3117EE" w14:textId="77777777" w:rsidR="00A13B77" w:rsidRDefault="00000000">
      <w:pPr>
        <w:numPr>
          <w:ilvl w:val="0"/>
          <w:numId w:val="12"/>
        </w:numPr>
        <w:ind w:right="0" w:hanging="223"/>
      </w:pPr>
      <w:r>
        <w:t>Disseminating information on best practices focused on parent and family engagement, especially best practices for increasing the engagement of economically disadvantaged parents and family members.</w:t>
      </w:r>
    </w:p>
    <w:p w14:paraId="586FDB1A" w14:textId="77777777" w:rsidR="00A13B77" w:rsidRDefault="00000000">
      <w:pPr>
        <w:spacing w:after="24" w:line="259" w:lineRule="auto"/>
        <w:ind w:left="600" w:right="0" w:firstLine="0"/>
      </w:pPr>
      <w:r>
        <w:rPr>
          <w:sz w:val="17"/>
        </w:rPr>
        <w:t xml:space="preserve"> </w:t>
      </w:r>
    </w:p>
    <w:p w14:paraId="563565E3" w14:textId="77777777" w:rsidR="00A13B77" w:rsidRDefault="00000000">
      <w:pPr>
        <w:numPr>
          <w:ilvl w:val="0"/>
          <w:numId w:val="12"/>
        </w:numPr>
        <w:ind w:right="0" w:hanging="223"/>
      </w:pPr>
      <w:r>
        <w:t>Collaborating or providing subgrants to schools to enable such schools to collaborate with community-based or other organizations or employers with a record of success in improving and increasing parent and family engagement.</w:t>
      </w:r>
    </w:p>
    <w:p w14:paraId="59928F74" w14:textId="77777777" w:rsidR="00A13B77" w:rsidRDefault="00000000">
      <w:pPr>
        <w:spacing w:after="24" w:line="259" w:lineRule="auto"/>
        <w:ind w:left="600" w:right="0" w:firstLine="0"/>
      </w:pPr>
      <w:r>
        <w:rPr>
          <w:sz w:val="17"/>
        </w:rPr>
        <w:t xml:space="preserve"> </w:t>
      </w:r>
    </w:p>
    <w:p w14:paraId="669634BF" w14:textId="77777777" w:rsidR="00A13B77" w:rsidRDefault="00000000">
      <w:pPr>
        <w:numPr>
          <w:ilvl w:val="0"/>
          <w:numId w:val="12"/>
        </w:numPr>
        <w:ind w:right="0" w:hanging="223"/>
      </w:pPr>
      <w:r>
        <w:t>Engaging in any other activities and strategies that the district determines are appropriate and consistent with this policy.</w:t>
      </w:r>
    </w:p>
    <w:p w14:paraId="2B727AE6" w14:textId="77777777" w:rsidR="00A13B77" w:rsidRDefault="00000000">
      <w:pPr>
        <w:spacing w:after="0" w:line="259" w:lineRule="auto"/>
        <w:ind w:left="-5" w:right="0"/>
      </w:pPr>
      <w:r>
        <w:rPr>
          <w:u w:val="single" w:color="212529"/>
        </w:rPr>
        <w:t>Documentation of Parent and Famil</w:t>
      </w:r>
      <w:r>
        <w:t>y</w:t>
      </w:r>
      <w:r>
        <w:rPr>
          <w:u w:val="single" w:color="212529"/>
        </w:rPr>
        <w:t xml:space="preserve"> En</w:t>
      </w:r>
      <w:r>
        <w:t>g</w:t>
      </w:r>
      <w:r>
        <w:rPr>
          <w:u w:val="single" w:color="212529"/>
        </w:rPr>
        <w:t>a</w:t>
      </w:r>
      <w:r>
        <w:t>g</w:t>
      </w:r>
      <w:r>
        <w:rPr>
          <w:u w:val="single" w:color="212529"/>
        </w:rPr>
        <w:t>ement Practices</w:t>
      </w:r>
    </w:p>
    <w:p w14:paraId="61E19887" w14:textId="77777777" w:rsidR="00A13B77" w:rsidRDefault="00000000">
      <w:pPr>
        <w:spacing w:after="23" w:line="259" w:lineRule="auto"/>
        <w:ind w:left="0" w:right="0" w:firstLine="0"/>
      </w:pPr>
      <w:r>
        <w:rPr>
          <w:sz w:val="17"/>
        </w:rPr>
        <w:t xml:space="preserve"> </w:t>
      </w:r>
    </w:p>
    <w:p w14:paraId="26A55E1E" w14:textId="77777777" w:rsidR="00A13B77" w:rsidRDefault="00000000">
      <w:pPr>
        <w:spacing w:after="329"/>
        <w:ind w:right="0"/>
      </w:pPr>
      <w:r>
        <w:t>Documentation to track the implementation of this policy is an essential part of compliance and may include, but not be limited to, sign–in sheets at workshops, meetings and conferences; schedules, training and informational materials; communications and brochures; and meeting notes.</w:t>
      </w:r>
    </w:p>
    <w:p w14:paraId="31186E08" w14:textId="77777777" w:rsidR="00A13B77" w:rsidRDefault="00000000">
      <w:pPr>
        <w:tabs>
          <w:tab w:val="center" w:pos="2844"/>
        </w:tabs>
        <w:spacing w:after="121" w:line="259" w:lineRule="auto"/>
        <w:ind w:left="0" w:right="0" w:firstLine="0"/>
      </w:pPr>
      <w:r>
        <w:rPr>
          <w:sz w:val="18"/>
        </w:rPr>
        <w:t>Legal</w:t>
      </w:r>
      <w:r>
        <w:rPr>
          <w:sz w:val="18"/>
        </w:rPr>
        <w:tab/>
      </w:r>
      <w:hyperlink r:id="rId62">
        <w:r>
          <w:rPr>
            <w:color w:val="007BFF"/>
            <w:sz w:val="18"/>
            <w:u w:val="single" w:color="007BFF"/>
          </w:rPr>
          <w:t>1. 20 U.S.C. 6318</w:t>
        </w:r>
      </w:hyperlink>
    </w:p>
    <w:p w14:paraId="1141E72D" w14:textId="77777777" w:rsidR="00A13B77" w:rsidRDefault="00000000">
      <w:pPr>
        <w:numPr>
          <w:ilvl w:val="1"/>
          <w:numId w:val="12"/>
        </w:numPr>
        <w:spacing w:after="121" w:line="259" w:lineRule="auto"/>
        <w:ind w:right="0" w:hanging="361"/>
      </w:pPr>
      <w:r>
        <w:rPr>
          <w:sz w:val="18"/>
        </w:rPr>
        <w:t>Pol. 102</w:t>
      </w:r>
    </w:p>
    <w:p w14:paraId="284E5AA7" w14:textId="77777777" w:rsidR="00A13B77" w:rsidRDefault="00000000">
      <w:pPr>
        <w:numPr>
          <w:ilvl w:val="1"/>
          <w:numId w:val="12"/>
        </w:numPr>
        <w:spacing w:after="121" w:line="259" w:lineRule="auto"/>
        <w:ind w:right="0" w:hanging="361"/>
      </w:pPr>
      <w:hyperlink r:id="rId63">
        <w:r>
          <w:rPr>
            <w:color w:val="007BFF"/>
            <w:sz w:val="18"/>
            <w:u w:val="single" w:color="007BFF"/>
          </w:rPr>
          <w:t>20 U.S.C. 6312</w:t>
        </w:r>
      </w:hyperlink>
    </w:p>
    <w:p w14:paraId="60F88013" w14:textId="77777777" w:rsidR="00A13B77" w:rsidRDefault="00000000">
      <w:pPr>
        <w:numPr>
          <w:ilvl w:val="1"/>
          <w:numId w:val="12"/>
        </w:numPr>
        <w:spacing w:after="121" w:line="259" w:lineRule="auto"/>
        <w:ind w:right="0" w:hanging="361"/>
      </w:pPr>
      <w:hyperlink r:id="rId64">
        <w:r>
          <w:rPr>
            <w:color w:val="007BFF"/>
            <w:sz w:val="18"/>
            <w:u w:val="single" w:color="007BFF"/>
          </w:rPr>
          <w:t>24 P.S. 510.2</w:t>
        </w:r>
      </w:hyperlink>
    </w:p>
    <w:p w14:paraId="385636B7" w14:textId="77777777" w:rsidR="00A13B77" w:rsidRDefault="00000000">
      <w:pPr>
        <w:numPr>
          <w:ilvl w:val="1"/>
          <w:numId w:val="12"/>
        </w:numPr>
        <w:spacing w:after="121" w:line="259" w:lineRule="auto"/>
        <w:ind w:right="0" w:hanging="361"/>
      </w:pPr>
      <w:r>
        <w:rPr>
          <w:sz w:val="18"/>
        </w:rPr>
        <w:t>Pol. 916</w:t>
      </w:r>
    </w:p>
    <w:p w14:paraId="5E7DCDD7" w14:textId="77777777" w:rsidR="00A13B77" w:rsidRDefault="00000000">
      <w:pPr>
        <w:numPr>
          <w:ilvl w:val="1"/>
          <w:numId w:val="12"/>
        </w:numPr>
        <w:spacing w:after="121" w:line="259" w:lineRule="auto"/>
        <w:ind w:right="0" w:hanging="361"/>
      </w:pPr>
      <w:r>
        <w:rPr>
          <w:sz w:val="18"/>
        </w:rPr>
        <w:t>Pol. 138</w:t>
      </w:r>
    </w:p>
    <w:p w14:paraId="1B4E9643" w14:textId="77777777" w:rsidR="00A13B77" w:rsidRDefault="00000000">
      <w:pPr>
        <w:numPr>
          <w:ilvl w:val="1"/>
          <w:numId w:val="12"/>
        </w:numPr>
        <w:spacing w:after="121" w:line="259" w:lineRule="auto"/>
        <w:ind w:right="0" w:hanging="361"/>
      </w:pPr>
      <w:r>
        <w:rPr>
          <w:sz w:val="18"/>
        </w:rPr>
        <w:t>Pol. 127</w:t>
      </w:r>
    </w:p>
    <w:p w14:paraId="30E7440F" w14:textId="77777777" w:rsidR="00A13B77" w:rsidRDefault="00000000">
      <w:pPr>
        <w:numPr>
          <w:ilvl w:val="1"/>
          <w:numId w:val="12"/>
        </w:numPr>
        <w:spacing w:after="121" w:line="259" w:lineRule="auto"/>
        <w:ind w:right="0" w:hanging="361"/>
      </w:pPr>
      <w:r>
        <w:rPr>
          <w:sz w:val="18"/>
        </w:rPr>
        <w:t>Pol. 814</w:t>
      </w:r>
    </w:p>
    <w:p w14:paraId="332AC45F" w14:textId="77777777" w:rsidR="00A13B77" w:rsidRDefault="00000000">
      <w:pPr>
        <w:numPr>
          <w:ilvl w:val="1"/>
          <w:numId w:val="12"/>
        </w:numPr>
        <w:spacing w:after="121" w:line="259" w:lineRule="auto"/>
        <w:ind w:right="0" w:hanging="361"/>
      </w:pPr>
      <w:r>
        <w:rPr>
          <w:sz w:val="18"/>
        </w:rPr>
        <w:t>Pol. 333</w:t>
      </w:r>
    </w:p>
    <w:p w14:paraId="0ABC50F3" w14:textId="77777777" w:rsidR="00A13B77" w:rsidRDefault="00000000">
      <w:pPr>
        <w:numPr>
          <w:ilvl w:val="1"/>
          <w:numId w:val="12"/>
        </w:numPr>
        <w:spacing w:after="121" w:line="259" w:lineRule="auto"/>
        <w:ind w:right="0" w:hanging="361"/>
      </w:pPr>
      <w:r>
        <w:rPr>
          <w:sz w:val="18"/>
        </w:rPr>
        <w:t>Pol. 433</w:t>
      </w:r>
    </w:p>
    <w:p w14:paraId="757A24FC" w14:textId="77777777" w:rsidR="00A13B77" w:rsidRDefault="00000000">
      <w:pPr>
        <w:numPr>
          <w:ilvl w:val="1"/>
          <w:numId w:val="12"/>
        </w:numPr>
        <w:spacing w:after="121" w:line="259" w:lineRule="auto"/>
        <w:ind w:right="0" w:hanging="361"/>
      </w:pPr>
      <w:hyperlink r:id="rId65">
        <w:r>
          <w:rPr>
            <w:color w:val="007BFF"/>
            <w:sz w:val="18"/>
            <w:u w:val="single" w:color="007BFF"/>
          </w:rPr>
          <w:t>20 U.S.C. 7845</w:t>
        </w:r>
      </w:hyperlink>
    </w:p>
    <w:p w14:paraId="69E9C5EA" w14:textId="77777777" w:rsidR="00A13B77" w:rsidRDefault="00000000">
      <w:pPr>
        <w:numPr>
          <w:ilvl w:val="1"/>
          <w:numId w:val="12"/>
        </w:numPr>
        <w:spacing w:after="121" w:line="259" w:lineRule="auto"/>
        <w:ind w:right="0" w:hanging="361"/>
      </w:pPr>
      <w:hyperlink r:id="rId66">
        <w:r>
          <w:rPr>
            <w:color w:val="007BFF"/>
            <w:sz w:val="18"/>
            <w:u w:val="single" w:color="007BFF"/>
          </w:rPr>
          <w:t>29 U.S.C. 3271 et seq</w:t>
        </w:r>
      </w:hyperlink>
    </w:p>
    <w:p w14:paraId="485A9147" w14:textId="77777777" w:rsidR="00A13B77" w:rsidRDefault="00000000">
      <w:pPr>
        <w:numPr>
          <w:ilvl w:val="1"/>
          <w:numId w:val="12"/>
        </w:numPr>
        <w:spacing w:after="121" w:line="259" w:lineRule="auto"/>
        <w:ind w:right="0" w:hanging="361"/>
      </w:pPr>
      <w:hyperlink r:id="rId67">
        <w:r>
          <w:rPr>
            <w:color w:val="007BFF"/>
            <w:sz w:val="18"/>
            <w:u w:val="single" w:color="007BFF"/>
          </w:rPr>
          <w:t>29 U.S.C. 701 et seq</w:t>
        </w:r>
      </w:hyperlink>
    </w:p>
    <w:p w14:paraId="55842084" w14:textId="77777777" w:rsidR="00A13B77" w:rsidRDefault="00000000">
      <w:pPr>
        <w:numPr>
          <w:ilvl w:val="1"/>
          <w:numId w:val="12"/>
        </w:numPr>
        <w:spacing w:after="121" w:line="259" w:lineRule="auto"/>
        <w:ind w:right="0" w:hanging="361"/>
      </w:pPr>
      <w:hyperlink r:id="rId68">
        <w:r>
          <w:rPr>
            <w:color w:val="007BFF"/>
            <w:sz w:val="18"/>
            <w:u w:val="single" w:color="007BFF"/>
          </w:rPr>
          <w:t>42 U.S.C. 11301 et seq</w:t>
        </w:r>
      </w:hyperlink>
    </w:p>
    <w:p w14:paraId="48E04BFB" w14:textId="77777777" w:rsidR="00A13B77" w:rsidRDefault="00000000">
      <w:pPr>
        <w:numPr>
          <w:ilvl w:val="1"/>
          <w:numId w:val="12"/>
        </w:numPr>
        <w:spacing w:after="121" w:line="259" w:lineRule="auto"/>
        <w:ind w:right="0" w:hanging="361"/>
      </w:pPr>
      <w:hyperlink r:id="rId69">
        <w:r>
          <w:rPr>
            <w:color w:val="007BFF"/>
            <w:sz w:val="18"/>
            <w:u w:val="single" w:color="007BFF"/>
          </w:rPr>
          <w:t>42 U.S.C. 9831 et seq</w:t>
        </w:r>
      </w:hyperlink>
    </w:p>
    <w:p w14:paraId="5FCFC8D4" w14:textId="77777777" w:rsidR="00A13B77" w:rsidRDefault="00000000">
      <w:pPr>
        <w:numPr>
          <w:ilvl w:val="1"/>
          <w:numId w:val="12"/>
        </w:numPr>
        <w:spacing w:after="61" w:line="259" w:lineRule="auto"/>
        <w:ind w:right="0" w:hanging="361"/>
      </w:pPr>
      <w:r>
        <w:rPr>
          <w:sz w:val="18"/>
        </w:rPr>
        <w:t>Pol. 212</w:t>
      </w:r>
    </w:p>
    <w:p w14:paraId="41585564" w14:textId="77777777" w:rsidR="00A13B77" w:rsidRDefault="00000000">
      <w:pPr>
        <w:spacing w:after="0" w:line="259" w:lineRule="auto"/>
        <w:ind w:left="67" w:right="0" w:firstLine="0"/>
      </w:pPr>
      <w:r>
        <w:rPr>
          <w:rFonts w:ascii="Calibri" w:eastAsia="Calibri" w:hAnsi="Calibri" w:cs="Calibri"/>
          <w:noProof/>
          <w:color w:val="000000"/>
          <w:sz w:val="22"/>
        </w:rPr>
        <w:lastRenderedPageBreak/>
        <mc:AlternateContent>
          <mc:Choice Requires="wpg">
            <w:drawing>
              <wp:inline distT="0" distB="0" distL="0" distR="0" wp14:anchorId="3E977D4A" wp14:editId="54AE59F2">
                <wp:extent cx="3790950" cy="657227"/>
                <wp:effectExtent l="0" t="0" r="0" b="0"/>
                <wp:docPr id="7868" name="Group 7868"/>
                <wp:cNvGraphicFramePr/>
                <a:graphic xmlns:a="http://schemas.openxmlformats.org/drawingml/2006/main">
                  <a:graphicData uri="http://schemas.microsoft.com/office/word/2010/wordprocessingGroup">
                    <wpg:wgp>
                      <wpg:cNvGrpSpPr/>
                      <wpg:grpSpPr>
                        <a:xfrm>
                          <a:off x="0" y="0"/>
                          <a:ext cx="3790950" cy="657227"/>
                          <a:chOff x="0" y="0"/>
                          <a:chExt cx="3790950" cy="657227"/>
                        </a:xfrm>
                      </wpg:grpSpPr>
                      <wps:wsp>
                        <wps:cNvPr id="1106" name="Shape 1106"/>
                        <wps:cNvSpPr/>
                        <wps:spPr>
                          <a:xfrm>
                            <a:off x="0" y="2"/>
                            <a:ext cx="3619500" cy="285750"/>
                          </a:xfrm>
                          <a:custGeom>
                            <a:avLst/>
                            <a:gdLst/>
                            <a:ahLst/>
                            <a:cxnLst/>
                            <a:rect l="0" t="0" r="0" b="0"/>
                            <a:pathLst>
                              <a:path w="3619500" h="285750">
                                <a:moveTo>
                                  <a:pt x="23813" y="0"/>
                                </a:moveTo>
                                <a:lnTo>
                                  <a:pt x="3595687" y="0"/>
                                </a:lnTo>
                                <a:cubicBezTo>
                                  <a:pt x="3602263" y="0"/>
                                  <a:pt x="3607875" y="2325"/>
                                  <a:pt x="3612525" y="6974"/>
                                </a:cubicBezTo>
                                <a:cubicBezTo>
                                  <a:pt x="3617175" y="11624"/>
                                  <a:pt x="3619499" y="17237"/>
                                  <a:pt x="3619500" y="23813"/>
                                </a:cubicBezTo>
                                <a:lnTo>
                                  <a:pt x="3619500" y="261938"/>
                                </a:lnTo>
                                <a:cubicBezTo>
                                  <a:pt x="3619499" y="268513"/>
                                  <a:pt x="3617175" y="274125"/>
                                  <a:pt x="3612525" y="278775"/>
                                </a:cubicBezTo>
                                <a:cubicBezTo>
                                  <a:pt x="3607875" y="283425"/>
                                  <a:pt x="3602263" y="285750"/>
                                  <a:pt x="3595687" y="285750"/>
                                </a:cubicBezTo>
                                <a:lnTo>
                                  <a:pt x="23813" y="285750"/>
                                </a:lnTo>
                                <a:cubicBezTo>
                                  <a:pt x="17237" y="285750"/>
                                  <a:pt x="11624" y="283425"/>
                                  <a:pt x="6974" y="278775"/>
                                </a:cubicBezTo>
                                <a:cubicBezTo>
                                  <a:pt x="2325" y="274125"/>
                                  <a:pt x="0" y="268513"/>
                                  <a:pt x="0" y="261938"/>
                                </a:cubicBezTo>
                                <a:lnTo>
                                  <a:pt x="0" y="23813"/>
                                </a:lnTo>
                                <a:cubicBezTo>
                                  <a:pt x="0" y="17237"/>
                                  <a:pt x="2325" y="11624"/>
                                  <a:pt x="6974" y="6974"/>
                                </a:cubicBezTo>
                                <a:cubicBezTo>
                                  <a:pt x="11624" y="2325"/>
                                  <a:pt x="17237" y="0"/>
                                  <a:pt x="23813" y="0"/>
                                </a:cubicBezTo>
                                <a:close/>
                              </a:path>
                            </a:pathLst>
                          </a:custGeom>
                          <a:ln w="0" cap="flat">
                            <a:miter lim="127000"/>
                          </a:ln>
                        </wps:spPr>
                        <wps:style>
                          <a:lnRef idx="0">
                            <a:srgbClr val="000000">
                              <a:alpha val="0"/>
                            </a:srgbClr>
                          </a:lnRef>
                          <a:fillRef idx="1">
                            <a:srgbClr val="EEEEEE"/>
                          </a:fillRef>
                          <a:effectRef idx="0">
                            <a:scrgbClr r="0" g="0" b="0"/>
                          </a:effectRef>
                          <a:fontRef idx="none"/>
                        </wps:style>
                        <wps:bodyPr/>
                      </wps:wsp>
                      <pic:pic xmlns:pic="http://schemas.openxmlformats.org/drawingml/2006/picture">
                        <pic:nvPicPr>
                          <pic:cNvPr id="1108" name="Picture 1108"/>
                          <pic:cNvPicPr/>
                        </pic:nvPicPr>
                        <pic:blipFill>
                          <a:blip r:embed="rId70"/>
                          <a:stretch>
                            <a:fillRect/>
                          </a:stretch>
                        </pic:blipFill>
                        <pic:spPr>
                          <a:xfrm>
                            <a:off x="90487" y="71439"/>
                            <a:ext cx="152400" cy="152400"/>
                          </a:xfrm>
                          <a:prstGeom prst="rect">
                            <a:avLst/>
                          </a:prstGeom>
                        </pic:spPr>
                      </pic:pic>
                      <wps:wsp>
                        <wps:cNvPr id="1109" name="Shape 1109"/>
                        <wps:cNvSpPr/>
                        <wps:spPr>
                          <a:xfrm>
                            <a:off x="0" y="0"/>
                            <a:ext cx="3619500" cy="285750"/>
                          </a:xfrm>
                          <a:custGeom>
                            <a:avLst/>
                            <a:gdLst/>
                            <a:ahLst/>
                            <a:cxnLst/>
                            <a:rect l="0" t="0" r="0" b="0"/>
                            <a:pathLst>
                              <a:path w="3619500" h="285750">
                                <a:moveTo>
                                  <a:pt x="0" y="261938"/>
                                </a:moveTo>
                                <a:lnTo>
                                  <a:pt x="0" y="23813"/>
                                </a:lnTo>
                                <a:cubicBezTo>
                                  <a:pt x="0" y="20650"/>
                                  <a:pt x="604" y="17611"/>
                                  <a:pt x="1813" y="14691"/>
                                </a:cubicBezTo>
                                <a:cubicBezTo>
                                  <a:pt x="3021" y="11776"/>
                                  <a:pt x="4742" y="9203"/>
                                  <a:pt x="6974" y="6970"/>
                                </a:cubicBezTo>
                                <a:cubicBezTo>
                                  <a:pt x="9207" y="4738"/>
                                  <a:pt x="11782" y="3014"/>
                                  <a:pt x="14700" y="1811"/>
                                </a:cubicBezTo>
                                <a:cubicBezTo>
                                  <a:pt x="17617" y="608"/>
                                  <a:pt x="20655" y="0"/>
                                  <a:pt x="23813" y="0"/>
                                </a:cubicBezTo>
                                <a:lnTo>
                                  <a:pt x="3595688" y="0"/>
                                </a:lnTo>
                                <a:cubicBezTo>
                                  <a:pt x="3598845" y="0"/>
                                  <a:pt x="3601882" y="608"/>
                                  <a:pt x="3604799" y="1811"/>
                                </a:cubicBezTo>
                                <a:cubicBezTo>
                                  <a:pt x="3607717" y="3014"/>
                                  <a:pt x="3610292" y="4738"/>
                                  <a:pt x="3612525" y="6970"/>
                                </a:cubicBezTo>
                                <a:cubicBezTo>
                                  <a:pt x="3614758" y="9203"/>
                                  <a:pt x="3616479" y="11776"/>
                                  <a:pt x="3617687" y="14691"/>
                                </a:cubicBezTo>
                                <a:cubicBezTo>
                                  <a:pt x="3618895" y="17611"/>
                                  <a:pt x="3619500" y="20650"/>
                                  <a:pt x="3619500" y="23813"/>
                                </a:cubicBezTo>
                                <a:lnTo>
                                  <a:pt x="3619500" y="261938"/>
                                </a:lnTo>
                                <a:cubicBezTo>
                                  <a:pt x="3619500" y="265088"/>
                                  <a:pt x="3618895" y="268126"/>
                                  <a:pt x="3617687" y="271041"/>
                                </a:cubicBezTo>
                                <a:cubicBezTo>
                                  <a:pt x="3616479" y="273955"/>
                                  <a:pt x="3614758" y="276535"/>
                                  <a:pt x="3612525" y="278767"/>
                                </a:cubicBezTo>
                                <a:cubicBezTo>
                                  <a:pt x="3610292" y="281000"/>
                                  <a:pt x="3607717" y="282724"/>
                                  <a:pt x="3604800" y="283927"/>
                                </a:cubicBezTo>
                                <a:cubicBezTo>
                                  <a:pt x="3601882" y="285136"/>
                                  <a:pt x="3598845" y="285744"/>
                                  <a:pt x="3595688" y="285750"/>
                                </a:cubicBezTo>
                                <a:lnTo>
                                  <a:pt x="23813" y="285750"/>
                                </a:lnTo>
                                <a:cubicBezTo>
                                  <a:pt x="20655" y="285744"/>
                                  <a:pt x="17617" y="285136"/>
                                  <a:pt x="14700" y="283927"/>
                                </a:cubicBezTo>
                                <a:cubicBezTo>
                                  <a:pt x="11782" y="282724"/>
                                  <a:pt x="9207" y="281000"/>
                                  <a:pt x="6974" y="278767"/>
                                </a:cubicBezTo>
                                <a:cubicBezTo>
                                  <a:pt x="4742" y="276535"/>
                                  <a:pt x="3021" y="273955"/>
                                  <a:pt x="1813" y="271041"/>
                                </a:cubicBezTo>
                                <a:cubicBezTo>
                                  <a:pt x="604" y="268126"/>
                                  <a:pt x="0" y="265088"/>
                                  <a:pt x="0" y="261938"/>
                                </a:cubicBezTo>
                                <a:close/>
                              </a:path>
                            </a:pathLst>
                          </a:custGeom>
                          <a:ln w="9525" cap="flat">
                            <a:miter lim="100000"/>
                          </a:ln>
                        </wps:spPr>
                        <wps:style>
                          <a:lnRef idx="1">
                            <a:srgbClr val="CCCCCC"/>
                          </a:lnRef>
                          <a:fillRef idx="0">
                            <a:srgbClr val="000000">
                              <a:alpha val="0"/>
                            </a:srgbClr>
                          </a:fillRef>
                          <a:effectRef idx="0">
                            <a:scrgbClr r="0" g="0" b="0"/>
                          </a:effectRef>
                          <a:fontRef idx="none"/>
                        </wps:style>
                        <wps:bodyPr/>
                      </wps:wsp>
                      <wps:wsp>
                        <wps:cNvPr id="7207" name="Rectangle 7207"/>
                        <wps:cNvSpPr/>
                        <wps:spPr>
                          <a:xfrm>
                            <a:off x="338138" y="98338"/>
                            <a:ext cx="358967" cy="148159"/>
                          </a:xfrm>
                          <a:prstGeom prst="rect">
                            <a:avLst/>
                          </a:prstGeom>
                          <a:ln>
                            <a:noFill/>
                          </a:ln>
                        </wps:spPr>
                        <wps:txbx>
                          <w:txbxContent>
                            <w:p w14:paraId="3FBD7F7E" w14:textId="77777777" w:rsidR="00A13B77" w:rsidRDefault="00000000">
                              <w:pPr>
                                <w:spacing w:after="160" w:line="259" w:lineRule="auto"/>
                                <w:ind w:left="0" w:right="0" w:firstLine="0"/>
                              </w:pPr>
                              <w:hyperlink r:id="rId71">
                                <w:r>
                                  <w:rPr>
                                    <w:color w:val="007BFF"/>
                                    <w:sz w:val="18"/>
                                  </w:rPr>
                                  <w:t>918-</w:t>
                                </w:r>
                              </w:hyperlink>
                            </w:p>
                          </w:txbxContent>
                        </wps:txbx>
                        <wps:bodyPr horzOverflow="overflow" vert="horz" lIns="0" tIns="0" rIns="0" bIns="0" rtlCol="0">
                          <a:noAutofit/>
                        </wps:bodyPr>
                      </wps:wsp>
                      <wps:wsp>
                        <wps:cNvPr id="7208" name="Rectangle 7208"/>
                        <wps:cNvSpPr/>
                        <wps:spPr>
                          <a:xfrm>
                            <a:off x="605247" y="98338"/>
                            <a:ext cx="3802628" cy="148159"/>
                          </a:xfrm>
                          <a:prstGeom prst="rect">
                            <a:avLst/>
                          </a:prstGeom>
                          <a:ln>
                            <a:noFill/>
                          </a:ln>
                        </wps:spPr>
                        <wps:txbx>
                          <w:txbxContent>
                            <w:p w14:paraId="5D0D74D2" w14:textId="77777777" w:rsidR="00A13B77" w:rsidRDefault="00000000">
                              <w:pPr>
                                <w:spacing w:after="160" w:line="259" w:lineRule="auto"/>
                                <w:ind w:left="0" w:right="0" w:firstLine="0"/>
                              </w:pPr>
                              <w:hyperlink r:id="rId72">
                                <w:r>
                                  <w:rPr>
                                    <w:color w:val="007BFF"/>
                                    <w:sz w:val="18"/>
                                  </w:rPr>
                                  <w:t>AR-1 - Checklist (School-Family Mtgs).doc (42 KB</w:t>
                                </w:r>
                              </w:hyperlink>
                            </w:p>
                          </w:txbxContent>
                        </wps:txbx>
                        <wps:bodyPr horzOverflow="overflow" vert="horz" lIns="0" tIns="0" rIns="0" bIns="0" rtlCol="0">
                          <a:noAutofit/>
                        </wps:bodyPr>
                      </wps:wsp>
                      <wps:wsp>
                        <wps:cNvPr id="1144" name="Rectangle 1144"/>
                        <wps:cNvSpPr/>
                        <wps:spPr>
                          <a:xfrm>
                            <a:off x="3464365" y="98338"/>
                            <a:ext cx="69032" cy="148159"/>
                          </a:xfrm>
                          <a:prstGeom prst="rect">
                            <a:avLst/>
                          </a:prstGeom>
                          <a:ln>
                            <a:noFill/>
                          </a:ln>
                        </wps:spPr>
                        <wps:txbx>
                          <w:txbxContent>
                            <w:p w14:paraId="1A99A9FF" w14:textId="77777777" w:rsidR="00A13B77" w:rsidRDefault="00000000">
                              <w:pPr>
                                <w:spacing w:after="160" w:line="259" w:lineRule="auto"/>
                                <w:ind w:left="0" w:right="0" w:firstLine="0"/>
                              </w:pPr>
                              <w:hyperlink r:id="rId73">
                                <w:r>
                                  <w:rPr>
                                    <w:color w:val="007BFF"/>
                                    <w:sz w:val="18"/>
                                  </w:rPr>
                                  <w:t>)</w:t>
                                </w:r>
                              </w:hyperlink>
                            </w:p>
                          </w:txbxContent>
                        </wps:txbx>
                        <wps:bodyPr horzOverflow="overflow" vert="horz" lIns="0" tIns="0" rIns="0" bIns="0" rtlCol="0">
                          <a:noAutofit/>
                        </wps:bodyPr>
                      </wps:wsp>
                      <wps:wsp>
                        <wps:cNvPr id="1112" name="Shape 1112"/>
                        <wps:cNvSpPr/>
                        <wps:spPr>
                          <a:xfrm>
                            <a:off x="0" y="371477"/>
                            <a:ext cx="3790950" cy="285750"/>
                          </a:xfrm>
                          <a:custGeom>
                            <a:avLst/>
                            <a:gdLst/>
                            <a:ahLst/>
                            <a:cxnLst/>
                            <a:rect l="0" t="0" r="0" b="0"/>
                            <a:pathLst>
                              <a:path w="3790950" h="285750">
                                <a:moveTo>
                                  <a:pt x="23813" y="0"/>
                                </a:moveTo>
                                <a:lnTo>
                                  <a:pt x="3767137" y="0"/>
                                </a:lnTo>
                                <a:cubicBezTo>
                                  <a:pt x="3773713" y="0"/>
                                  <a:pt x="3779326" y="2325"/>
                                  <a:pt x="3783975" y="6974"/>
                                </a:cubicBezTo>
                                <a:cubicBezTo>
                                  <a:pt x="3788625" y="11623"/>
                                  <a:pt x="3790950" y="17237"/>
                                  <a:pt x="3790950" y="23813"/>
                                </a:cubicBezTo>
                                <a:lnTo>
                                  <a:pt x="3790950" y="261938"/>
                                </a:lnTo>
                                <a:cubicBezTo>
                                  <a:pt x="3790950" y="268512"/>
                                  <a:pt x="3788625" y="274124"/>
                                  <a:pt x="3783975" y="278774"/>
                                </a:cubicBezTo>
                                <a:cubicBezTo>
                                  <a:pt x="3779326" y="283425"/>
                                  <a:pt x="3773713" y="285749"/>
                                  <a:pt x="3767137" y="285750"/>
                                </a:cubicBezTo>
                                <a:lnTo>
                                  <a:pt x="23813" y="285750"/>
                                </a:lnTo>
                                <a:cubicBezTo>
                                  <a:pt x="17237" y="285749"/>
                                  <a:pt x="11624" y="283425"/>
                                  <a:pt x="6974" y="278774"/>
                                </a:cubicBezTo>
                                <a:cubicBezTo>
                                  <a:pt x="2325" y="274124"/>
                                  <a:pt x="0" y="268512"/>
                                  <a:pt x="0" y="261938"/>
                                </a:cubicBezTo>
                                <a:lnTo>
                                  <a:pt x="0" y="23813"/>
                                </a:lnTo>
                                <a:cubicBezTo>
                                  <a:pt x="0" y="17237"/>
                                  <a:pt x="2325" y="11623"/>
                                  <a:pt x="6974" y="6974"/>
                                </a:cubicBezTo>
                                <a:cubicBezTo>
                                  <a:pt x="11624" y="2325"/>
                                  <a:pt x="17237" y="0"/>
                                  <a:pt x="23813" y="0"/>
                                </a:cubicBezTo>
                                <a:close/>
                              </a:path>
                            </a:pathLst>
                          </a:custGeom>
                          <a:ln w="0" cap="flat">
                            <a:miter lim="127000"/>
                          </a:ln>
                        </wps:spPr>
                        <wps:style>
                          <a:lnRef idx="0">
                            <a:srgbClr val="000000">
                              <a:alpha val="0"/>
                            </a:srgbClr>
                          </a:lnRef>
                          <a:fillRef idx="1">
                            <a:srgbClr val="EEEEEE"/>
                          </a:fillRef>
                          <a:effectRef idx="0">
                            <a:scrgbClr r="0" g="0" b="0"/>
                          </a:effectRef>
                          <a:fontRef idx="none"/>
                        </wps:style>
                        <wps:bodyPr/>
                      </wps:wsp>
                      <pic:pic xmlns:pic="http://schemas.openxmlformats.org/drawingml/2006/picture">
                        <pic:nvPicPr>
                          <pic:cNvPr id="1114" name="Picture 1114"/>
                          <pic:cNvPicPr/>
                        </pic:nvPicPr>
                        <pic:blipFill>
                          <a:blip r:embed="rId70"/>
                          <a:stretch>
                            <a:fillRect/>
                          </a:stretch>
                        </pic:blipFill>
                        <pic:spPr>
                          <a:xfrm>
                            <a:off x="90487" y="442914"/>
                            <a:ext cx="152400" cy="152400"/>
                          </a:xfrm>
                          <a:prstGeom prst="rect">
                            <a:avLst/>
                          </a:prstGeom>
                        </pic:spPr>
                      </pic:pic>
                      <wps:wsp>
                        <wps:cNvPr id="1115" name="Shape 1115"/>
                        <wps:cNvSpPr/>
                        <wps:spPr>
                          <a:xfrm>
                            <a:off x="0" y="371475"/>
                            <a:ext cx="3790950" cy="285750"/>
                          </a:xfrm>
                          <a:custGeom>
                            <a:avLst/>
                            <a:gdLst/>
                            <a:ahLst/>
                            <a:cxnLst/>
                            <a:rect l="0" t="0" r="0" b="0"/>
                            <a:pathLst>
                              <a:path w="3790950" h="285750">
                                <a:moveTo>
                                  <a:pt x="0" y="261938"/>
                                </a:moveTo>
                                <a:lnTo>
                                  <a:pt x="0" y="23813"/>
                                </a:lnTo>
                                <a:cubicBezTo>
                                  <a:pt x="0" y="20650"/>
                                  <a:pt x="604" y="17611"/>
                                  <a:pt x="1813" y="14691"/>
                                </a:cubicBezTo>
                                <a:cubicBezTo>
                                  <a:pt x="3021" y="11776"/>
                                  <a:pt x="4742" y="9203"/>
                                  <a:pt x="6974" y="6970"/>
                                </a:cubicBezTo>
                                <a:cubicBezTo>
                                  <a:pt x="9207" y="4738"/>
                                  <a:pt x="11782" y="3014"/>
                                  <a:pt x="14700" y="1811"/>
                                </a:cubicBezTo>
                                <a:cubicBezTo>
                                  <a:pt x="17617" y="608"/>
                                  <a:pt x="20655" y="0"/>
                                  <a:pt x="23813" y="0"/>
                                </a:cubicBezTo>
                                <a:lnTo>
                                  <a:pt x="3767138" y="0"/>
                                </a:lnTo>
                                <a:cubicBezTo>
                                  <a:pt x="3770295" y="0"/>
                                  <a:pt x="3773332" y="608"/>
                                  <a:pt x="3776249" y="1811"/>
                                </a:cubicBezTo>
                                <a:cubicBezTo>
                                  <a:pt x="3779167" y="3014"/>
                                  <a:pt x="3781742" y="4738"/>
                                  <a:pt x="3783975" y="6970"/>
                                </a:cubicBezTo>
                                <a:cubicBezTo>
                                  <a:pt x="3786208" y="9203"/>
                                  <a:pt x="3787929" y="11776"/>
                                  <a:pt x="3789137" y="14691"/>
                                </a:cubicBezTo>
                                <a:cubicBezTo>
                                  <a:pt x="3790345" y="17611"/>
                                  <a:pt x="3790950" y="20650"/>
                                  <a:pt x="3790950" y="23813"/>
                                </a:cubicBezTo>
                                <a:lnTo>
                                  <a:pt x="3790950" y="261938"/>
                                </a:lnTo>
                                <a:cubicBezTo>
                                  <a:pt x="3790950" y="265094"/>
                                  <a:pt x="3790345" y="268126"/>
                                  <a:pt x="3789137" y="271041"/>
                                </a:cubicBezTo>
                                <a:cubicBezTo>
                                  <a:pt x="3787929" y="273968"/>
                                  <a:pt x="3786208" y="276541"/>
                                  <a:pt x="3783975" y="278774"/>
                                </a:cubicBezTo>
                                <a:cubicBezTo>
                                  <a:pt x="3781742" y="281006"/>
                                  <a:pt x="3779167" y="282724"/>
                                  <a:pt x="3776249" y="283933"/>
                                </a:cubicBezTo>
                                <a:cubicBezTo>
                                  <a:pt x="3773332" y="285142"/>
                                  <a:pt x="3770295" y="285744"/>
                                  <a:pt x="3767138" y="285750"/>
                                </a:cubicBezTo>
                                <a:lnTo>
                                  <a:pt x="23813" y="285750"/>
                                </a:lnTo>
                                <a:cubicBezTo>
                                  <a:pt x="20655" y="285744"/>
                                  <a:pt x="17617" y="285142"/>
                                  <a:pt x="14700" y="283933"/>
                                </a:cubicBezTo>
                                <a:cubicBezTo>
                                  <a:pt x="11782" y="282724"/>
                                  <a:pt x="9207" y="281006"/>
                                  <a:pt x="6974" y="278774"/>
                                </a:cubicBezTo>
                                <a:cubicBezTo>
                                  <a:pt x="4742" y="276541"/>
                                  <a:pt x="3021" y="273968"/>
                                  <a:pt x="1813" y="271041"/>
                                </a:cubicBezTo>
                                <a:cubicBezTo>
                                  <a:pt x="604" y="268126"/>
                                  <a:pt x="0" y="265094"/>
                                  <a:pt x="0" y="261938"/>
                                </a:cubicBezTo>
                                <a:close/>
                              </a:path>
                            </a:pathLst>
                          </a:custGeom>
                          <a:ln w="9525" cap="flat">
                            <a:miter lim="100000"/>
                          </a:ln>
                        </wps:spPr>
                        <wps:style>
                          <a:lnRef idx="1">
                            <a:srgbClr val="CCCCCC"/>
                          </a:lnRef>
                          <a:fillRef idx="0">
                            <a:srgbClr val="000000">
                              <a:alpha val="0"/>
                            </a:srgbClr>
                          </a:fillRef>
                          <a:effectRef idx="0">
                            <a:scrgbClr r="0" g="0" b="0"/>
                          </a:effectRef>
                          <a:fontRef idx="none"/>
                        </wps:style>
                        <wps:bodyPr/>
                      </wps:wsp>
                      <wps:wsp>
                        <wps:cNvPr id="7209" name="Rectangle 7209"/>
                        <wps:cNvSpPr/>
                        <wps:spPr>
                          <a:xfrm>
                            <a:off x="338138" y="469813"/>
                            <a:ext cx="358967" cy="148159"/>
                          </a:xfrm>
                          <a:prstGeom prst="rect">
                            <a:avLst/>
                          </a:prstGeom>
                          <a:ln>
                            <a:noFill/>
                          </a:ln>
                        </wps:spPr>
                        <wps:txbx>
                          <w:txbxContent>
                            <w:p w14:paraId="789CA759" w14:textId="77777777" w:rsidR="00A13B77" w:rsidRDefault="00000000">
                              <w:pPr>
                                <w:spacing w:after="160" w:line="259" w:lineRule="auto"/>
                                <w:ind w:left="0" w:right="0" w:firstLine="0"/>
                              </w:pPr>
                              <w:hyperlink r:id="rId74">
                                <w:r>
                                  <w:rPr>
                                    <w:color w:val="007BFF"/>
                                    <w:sz w:val="18"/>
                                  </w:rPr>
                                  <w:t>918-</w:t>
                                </w:r>
                              </w:hyperlink>
                            </w:p>
                          </w:txbxContent>
                        </wps:txbx>
                        <wps:bodyPr horzOverflow="overflow" vert="horz" lIns="0" tIns="0" rIns="0" bIns="0" rtlCol="0">
                          <a:noAutofit/>
                        </wps:bodyPr>
                      </wps:wsp>
                      <wps:wsp>
                        <wps:cNvPr id="7210" name="Rectangle 7210"/>
                        <wps:cNvSpPr/>
                        <wps:spPr>
                          <a:xfrm>
                            <a:off x="605247" y="469813"/>
                            <a:ext cx="4034071" cy="148159"/>
                          </a:xfrm>
                          <a:prstGeom prst="rect">
                            <a:avLst/>
                          </a:prstGeom>
                          <a:ln>
                            <a:noFill/>
                          </a:ln>
                        </wps:spPr>
                        <wps:txbx>
                          <w:txbxContent>
                            <w:p w14:paraId="4ECC6195" w14:textId="77777777" w:rsidR="00A13B77" w:rsidRDefault="00000000">
                              <w:pPr>
                                <w:spacing w:after="160" w:line="259" w:lineRule="auto"/>
                                <w:ind w:left="0" w:right="0" w:firstLine="0"/>
                              </w:pPr>
                              <w:hyperlink r:id="rId75">
                                <w:r>
                                  <w:rPr>
                                    <w:color w:val="007BFF"/>
                                    <w:sz w:val="18"/>
                                  </w:rPr>
                                  <w:t>AR-3 - School-Parent &amp; Family Compact.docx (25 KB</w:t>
                                </w:r>
                              </w:hyperlink>
                            </w:p>
                          </w:txbxContent>
                        </wps:txbx>
                        <wps:bodyPr horzOverflow="overflow" vert="horz" lIns="0" tIns="0" rIns="0" bIns="0" rtlCol="0">
                          <a:noAutofit/>
                        </wps:bodyPr>
                      </wps:wsp>
                      <wps:wsp>
                        <wps:cNvPr id="1146" name="Rectangle 1146"/>
                        <wps:cNvSpPr/>
                        <wps:spPr>
                          <a:xfrm>
                            <a:off x="3638383" y="469813"/>
                            <a:ext cx="69032" cy="148159"/>
                          </a:xfrm>
                          <a:prstGeom prst="rect">
                            <a:avLst/>
                          </a:prstGeom>
                          <a:ln>
                            <a:noFill/>
                          </a:ln>
                        </wps:spPr>
                        <wps:txbx>
                          <w:txbxContent>
                            <w:p w14:paraId="53827DD2" w14:textId="77777777" w:rsidR="00A13B77" w:rsidRDefault="00000000">
                              <w:pPr>
                                <w:spacing w:after="160" w:line="259" w:lineRule="auto"/>
                                <w:ind w:left="0" w:right="0" w:firstLine="0"/>
                              </w:pPr>
                              <w:hyperlink r:id="rId76">
                                <w:r>
                                  <w:rPr>
                                    <w:color w:val="007BFF"/>
                                    <w:sz w:val="18"/>
                                  </w:rPr>
                                  <w:t>)</w:t>
                                </w:r>
                              </w:hyperlink>
                            </w:p>
                          </w:txbxContent>
                        </wps:txbx>
                        <wps:bodyPr horzOverflow="overflow" vert="horz" lIns="0" tIns="0" rIns="0" bIns="0" rtlCol="0">
                          <a:noAutofit/>
                        </wps:bodyPr>
                      </wps:wsp>
                    </wpg:wgp>
                  </a:graphicData>
                </a:graphic>
              </wp:inline>
            </w:drawing>
          </mc:Choice>
          <mc:Fallback xmlns:a="http://schemas.openxmlformats.org/drawingml/2006/main" xmlns:a14="http://schemas.microsoft.com/office/drawing/2010/main" xmlns:pic="http://schemas.openxmlformats.org/drawingml/2006/picture">
            <w:pict>
              <v:group id="Group 7868" style="width:298.5pt;height:51.7502pt;mso-position-horizontal-relative:char;mso-position-vertical-relative:line" coordsize="37909,6572">
                <v:shape id="Shape 1106" style="position:absolute;width:36195;height:2857;left:0;top:0;" coordsize="3619500,285750" path="m23813,0l3595687,0c3602263,0,3607875,2325,3612525,6974c3617175,11624,3619499,17237,3619500,23813l3619500,261938c3619499,268513,3617175,274125,3612525,278775c3607875,283425,3602263,285750,3595687,285750l23813,285750c17237,285750,11624,283425,6974,278775c2325,274125,0,268513,0,261938l0,23813c0,17237,2325,11624,6974,6974c11624,2325,17237,0,23813,0x">
                  <v:stroke on="false" weight="0pt" color="#000000" opacity="0" miterlimit="10" joinstyle="miter" endcap="flat"/>
                  <v:fill on="true" color="#eeeeee"/>
                </v:shape>
                <v:shape id="Picture 1108" style="position:absolute;width:1524;height:1524;left:904;top:714;" filled="f">
                  <v:imagedata r:id="rId77"/>
                </v:shape>
                <v:shape id="Shape 1109" style="position:absolute;width:36195;height:2857;left:0;top:0;" coordsize="3619500,285750" path="m0,261938l0,23813c0,20650,604,17611,1813,14691c3021,11776,4742,9203,6974,6970c9207,4738,11782,3014,14700,1811c17617,608,20655,0,23813,0l3595688,0c3598845,0,3601882,608,3604799,1811c3607717,3014,3610292,4738,3612525,6970c3614758,9203,3616479,11776,3617687,14691c3618895,17611,3619500,20650,3619500,23813l3619500,261938c3619500,265088,3618895,268126,3617687,271041c3616479,273955,3614758,276535,3612525,278767c3610292,281000,3607717,282724,3604800,283927c3601882,285136,3598845,285744,3595688,285750l23813,285750c20655,285744,17617,285136,14700,283927c11782,282724,9207,281000,6974,278767c4742,276535,3021,273955,1813,271041c604,268126,0,265088,0,261938x">
                  <v:stroke on="true" weight="0.75pt" color="#cccccc" miterlimit="4" joinstyle="miter" endcap="flat"/>
                  <v:fill on="false" color="#000000" opacity="0"/>
                </v:shape>
                <v:rect id="Rectangle 7207" style="position:absolute;width:3589;height:1481;left:3381;top:983;" filled="f" stroked="f">
                  <v:textbox inset="0,0,0,0">
                    <w:txbxContent>
                      <w:p>
                        <w:pPr>
                          <w:spacing w:before="0" w:after="160" w:line="259" w:lineRule="auto"/>
                          <w:ind w:left="0" w:right="0" w:firstLine="0"/>
                        </w:pPr>
                        <w:hyperlink r:id="hyperlink1125">
                          <w:r>
                            <w:rPr>
                              <w:color w:val="007bff"/>
                              <w:sz w:val="18"/>
                            </w:rPr>
                            <w:t xml:space="preserve">918-</w:t>
                          </w:r>
                        </w:hyperlink>
                      </w:p>
                    </w:txbxContent>
                  </v:textbox>
                </v:rect>
                <v:rect id="Rectangle 7208" style="position:absolute;width:38026;height:1481;left:6052;top:983;" filled="f" stroked="f">
                  <v:textbox inset="0,0,0,0">
                    <w:txbxContent>
                      <w:p>
                        <w:pPr>
                          <w:spacing w:before="0" w:after="160" w:line="259" w:lineRule="auto"/>
                          <w:ind w:left="0" w:right="0" w:firstLine="0"/>
                        </w:pPr>
                        <w:hyperlink r:id="hyperlink1125">
                          <w:r>
                            <w:rPr>
                              <w:color w:val="007bff"/>
                              <w:sz w:val="18"/>
                            </w:rPr>
                            <w:t xml:space="preserve">AR-1 - Checklist (School-Family Mtgs).doc (42 KB</w:t>
                          </w:r>
                        </w:hyperlink>
                      </w:p>
                    </w:txbxContent>
                  </v:textbox>
                </v:rect>
                <v:rect id="Rectangle 1144" style="position:absolute;width:690;height:1481;left:34643;top:983;" filled="f" stroked="f">
                  <v:textbox inset="0,0,0,0">
                    <w:txbxContent>
                      <w:p>
                        <w:pPr>
                          <w:spacing w:before="0" w:after="160" w:line="259" w:lineRule="auto"/>
                          <w:ind w:left="0" w:right="0" w:firstLine="0"/>
                        </w:pPr>
                        <w:hyperlink r:id="hyperlink1125">
                          <w:r>
                            <w:rPr>
                              <w:color w:val="007bff"/>
                              <w:sz w:val="18"/>
                            </w:rPr>
                            <w:t xml:space="preserve">)</w:t>
                          </w:r>
                        </w:hyperlink>
                      </w:p>
                    </w:txbxContent>
                  </v:textbox>
                </v:rect>
                <v:shape id="Shape 1112" style="position:absolute;width:37909;height:2857;left:0;top:3714;" coordsize="3790950,285750" path="m23813,0l3767137,0c3773713,0,3779326,2325,3783975,6974c3788625,11623,3790950,17237,3790950,23813l3790950,261938c3790950,268512,3788625,274124,3783975,278774c3779326,283425,3773713,285749,3767137,285750l23813,285750c17237,285749,11624,283425,6974,278774c2325,274124,0,268512,0,261938l0,23813c0,17237,2325,11623,6974,6974c11624,2325,17237,0,23813,0x">
                  <v:stroke on="false" weight="0pt" color="#000000" opacity="0" miterlimit="10" joinstyle="miter" endcap="flat"/>
                  <v:fill on="true" color="#eeeeee"/>
                </v:shape>
                <v:shape id="Picture 1114" style="position:absolute;width:1524;height:1524;left:904;top:4429;" filled="f">
                  <v:imagedata r:id="rId77"/>
                </v:shape>
                <v:shape id="Shape 1115" style="position:absolute;width:37909;height:2857;left:0;top:3714;" coordsize="3790950,285750" path="m0,261938l0,23813c0,20650,604,17611,1813,14691c3021,11776,4742,9203,6974,6970c9207,4738,11782,3014,14700,1811c17617,608,20655,0,23813,0l3767138,0c3770295,0,3773332,608,3776249,1811c3779167,3014,3781742,4738,3783975,6970c3786208,9203,3787929,11776,3789137,14691c3790345,17611,3790950,20650,3790950,23813l3790950,261938c3790950,265094,3790345,268126,3789137,271041c3787929,273968,3786208,276541,3783975,278774c3781742,281006,3779167,282724,3776249,283933c3773332,285142,3770295,285744,3767138,285750l23813,285750c20655,285744,17617,285142,14700,283933c11782,282724,9207,281006,6974,278774c4742,276541,3021,273968,1813,271041c604,268126,0,265094,0,261938x">
                  <v:stroke on="true" weight="0.75pt" color="#cccccc" miterlimit="4" joinstyle="miter" endcap="flat"/>
                  <v:fill on="false" color="#000000" opacity="0"/>
                </v:shape>
                <v:rect id="Rectangle 7209" style="position:absolute;width:3589;height:1481;left:3381;top:4698;" filled="f" stroked="f">
                  <v:textbox inset="0,0,0,0">
                    <w:txbxContent>
                      <w:p>
                        <w:pPr>
                          <w:spacing w:before="0" w:after="160" w:line="259" w:lineRule="auto"/>
                          <w:ind w:left="0" w:right="0" w:firstLine="0"/>
                        </w:pPr>
                        <w:hyperlink r:id="hyperlink1126">
                          <w:r>
                            <w:rPr>
                              <w:color w:val="007bff"/>
                              <w:sz w:val="18"/>
                            </w:rPr>
                            <w:t xml:space="preserve">918-</w:t>
                          </w:r>
                        </w:hyperlink>
                      </w:p>
                    </w:txbxContent>
                  </v:textbox>
                </v:rect>
                <v:rect id="Rectangle 7210" style="position:absolute;width:40340;height:1481;left:6052;top:4698;" filled="f" stroked="f">
                  <v:textbox inset="0,0,0,0">
                    <w:txbxContent>
                      <w:p>
                        <w:pPr>
                          <w:spacing w:before="0" w:after="160" w:line="259" w:lineRule="auto"/>
                          <w:ind w:left="0" w:right="0" w:firstLine="0"/>
                        </w:pPr>
                        <w:hyperlink r:id="hyperlink1126">
                          <w:r>
                            <w:rPr>
                              <w:color w:val="007bff"/>
                              <w:sz w:val="18"/>
                            </w:rPr>
                            <w:t xml:space="preserve">AR-3 - School-Parent &amp; Family Compact.docx (25 KB</w:t>
                          </w:r>
                        </w:hyperlink>
                      </w:p>
                    </w:txbxContent>
                  </v:textbox>
                </v:rect>
                <v:rect id="Rectangle 1146" style="position:absolute;width:690;height:1481;left:36383;top:4698;" filled="f" stroked="f">
                  <v:textbox inset="0,0,0,0">
                    <w:txbxContent>
                      <w:p>
                        <w:pPr>
                          <w:spacing w:before="0" w:after="160" w:line="259" w:lineRule="auto"/>
                          <w:ind w:left="0" w:right="0" w:firstLine="0"/>
                        </w:pPr>
                        <w:hyperlink r:id="hyperlink1126">
                          <w:r>
                            <w:rPr>
                              <w:color w:val="007bff"/>
                              <w:sz w:val="18"/>
                            </w:rPr>
                            <w:t xml:space="preserve">)</w:t>
                          </w:r>
                        </w:hyperlink>
                      </w:p>
                    </w:txbxContent>
                  </v:textbox>
                </v:rect>
              </v:group>
            </w:pict>
          </mc:Fallback>
        </mc:AlternateContent>
      </w:r>
    </w:p>
    <w:sectPr w:rsidR="00A13B77">
      <w:pgSz w:w="12240" w:h="15840"/>
      <w:pgMar w:top="720" w:right="590" w:bottom="715" w:left="5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905"/>
    <w:multiLevelType w:val="hybridMultilevel"/>
    <w:tmpl w:val="7B10A53E"/>
    <w:lvl w:ilvl="0" w:tplc="BD98286E">
      <w:start w:val="1"/>
      <w:numFmt w:val="decimal"/>
      <w:lvlText w:val="%1."/>
      <w:lvlJc w:val="left"/>
      <w:pPr>
        <w:ind w:left="585"/>
      </w:pPr>
      <w:rPr>
        <w:rFonts w:ascii="Verdana" w:eastAsia="Verdana" w:hAnsi="Verdana" w:cs="Verdana"/>
        <w:b w:val="0"/>
        <w:i w:val="0"/>
        <w:strike w:val="0"/>
        <w:dstrike w:val="0"/>
        <w:color w:val="212529"/>
        <w:sz w:val="17"/>
        <w:szCs w:val="17"/>
        <w:u w:val="none" w:color="000000"/>
        <w:bdr w:val="none" w:sz="0" w:space="0" w:color="auto"/>
        <w:shd w:val="clear" w:color="auto" w:fill="auto"/>
        <w:vertAlign w:val="baseline"/>
      </w:rPr>
    </w:lvl>
    <w:lvl w:ilvl="1" w:tplc="5F14E2E0">
      <w:start w:val="1"/>
      <w:numFmt w:val="lowerLetter"/>
      <w:lvlText w:val="%2"/>
      <w:lvlJc w:val="left"/>
      <w:pPr>
        <w:ind w:left="1457"/>
      </w:pPr>
      <w:rPr>
        <w:rFonts w:ascii="Verdana" w:eastAsia="Verdana" w:hAnsi="Verdana" w:cs="Verdana"/>
        <w:b w:val="0"/>
        <w:i w:val="0"/>
        <w:strike w:val="0"/>
        <w:dstrike w:val="0"/>
        <w:color w:val="212529"/>
        <w:sz w:val="17"/>
        <w:szCs w:val="17"/>
        <w:u w:val="none" w:color="000000"/>
        <w:bdr w:val="none" w:sz="0" w:space="0" w:color="auto"/>
        <w:shd w:val="clear" w:color="auto" w:fill="auto"/>
        <w:vertAlign w:val="baseline"/>
      </w:rPr>
    </w:lvl>
    <w:lvl w:ilvl="2" w:tplc="2F66DC84">
      <w:start w:val="1"/>
      <w:numFmt w:val="lowerRoman"/>
      <w:lvlText w:val="%3"/>
      <w:lvlJc w:val="left"/>
      <w:pPr>
        <w:ind w:left="2177"/>
      </w:pPr>
      <w:rPr>
        <w:rFonts w:ascii="Verdana" w:eastAsia="Verdana" w:hAnsi="Verdana" w:cs="Verdana"/>
        <w:b w:val="0"/>
        <w:i w:val="0"/>
        <w:strike w:val="0"/>
        <w:dstrike w:val="0"/>
        <w:color w:val="212529"/>
        <w:sz w:val="17"/>
        <w:szCs w:val="17"/>
        <w:u w:val="none" w:color="000000"/>
        <w:bdr w:val="none" w:sz="0" w:space="0" w:color="auto"/>
        <w:shd w:val="clear" w:color="auto" w:fill="auto"/>
        <w:vertAlign w:val="baseline"/>
      </w:rPr>
    </w:lvl>
    <w:lvl w:ilvl="3" w:tplc="6F5ECC8C">
      <w:start w:val="1"/>
      <w:numFmt w:val="decimal"/>
      <w:lvlText w:val="%4"/>
      <w:lvlJc w:val="left"/>
      <w:pPr>
        <w:ind w:left="2897"/>
      </w:pPr>
      <w:rPr>
        <w:rFonts w:ascii="Verdana" w:eastAsia="Verdana" w:hAnsi="Verdana" w:cs="Verdana"/>
        <w:b w:val="0"/>
        <w:i w:val="0"/>
        <w:strike w:val="0"/>
        <w:dstrike w:val="0"/>
        <w:color w:val="212529"/>
        <w:sz w:val="17"/>
        <w:szCs w:val="17"/>
        <w:u w:val="none" w:color="000000"/>
        <w:bdr w:val="none" w:sz="0" w:space="0" w:color="auto"/>
        <w:shd w:val="clear" w:color="auto" w:fill="auto"/>
        <w:vertAlign w:val="baseline"/>
      </w:rPr>
    </w:lvl>
    <w:lvl w:ilvl="4" w:tplc="8D0A5656">
      <w:start w:val="1"/>
      <w:numFmt w:val="lowerLetter"/>
      <w:lvlText w:val="%5"/>
      <w:lvlJc w:val="left"/>
      <w:pPr>
        <w:ind w:left="3617"/>
      </w:pPr>
      <w:rPr>
        <w:rFonts w:ascii="Verdana" w:eastAsia="Verdana" w:hAnsi="Verdana" w:cs="Verdana"/>
        <w:b w:val="0"/>
        <w:i w:val="0"/>
        <w:strike w:val="0"/>
        <w:dstrike w:val="0"/>
        <w:color w:val="212529"/>
        <w:sz w:val="17"/>
        <w:szCs w:val="17"/>
        <w:u w:val="none" w:color="000000"/>
        <w:bdr w:val="none" w:sz="0" w:space="0" w:color="auto"/>
        <w:shd w:val="clear" w:color="auto" w:fill="auto"/>
        <w:vertAlign w:val="baseline"/>
      </w:rPr>
    </w:lvl>
    <w:lvl w:ilvl="5" w:tplc="943AFD32">
      <w:start w:val="1"/>
      <w:numFmt w:val="lowerRoman"/>
      <w:lvlText w:val="%6"/>
      <w:lvlJc w:val="left"/>
      <w:pPr>
        <w:ind w:left="4337"/>
      </w:pPr>
      <w:rPr>
        <w:rFonts w:ascii="Verdana" w:eastAsia="Verdana" w:hAnsi="Verdana" w:cs="Verdana"/>
        <w:b w:val="0"/>
        <w:i w:val="0"/>
        <w:strike w:val="0"/>
        <w:dstrike w:val="0"/>
        <w:color w:val="212529"/>
        <w:sz w:val="17"/>
        <w:szCs w:val="17"/>
        <w:u w:val="none" w:color="000000"/>
        <w:bdr w:val="none" w:sz="0" w:space="0" w:color="auto"/>
        <w:shd w:val="clear" w:color="auto" w:fill="auto"/>
        <w:vertAlign w:val="baseline"/>
      </w:rPr>
    </w:lvl>
    <w:lvl w:ilvl="6" w:tplc="33B65036">
      <w:start w:val="1"/>
      <w:numFmt w:val="decimal"/>
      <w:lvlText w:val="%7"/>
      <w:lvlJc w:val="left"/>
      <w:pPr>
        <w:ind w:left="5057"/>
      </w:pPr>
      <w:rPr>
        <w:rFonts w:ascii="Verdana" w:eastAsia="Verdana" w:hAnsi="Verdana" w:cs="Verdana"/>
        <w:b w:val="0"/>
        <w:i w:val="0"/>
        <w:strike w:val="0"/>
        <w:dstrike w:val="0"/>
        <w:color w:val="212529"/>
        <w:sz w:val="17"/>
        <w:szCs w:val="17"/>
        <w:u w:val="none" w:color="000000"/>
        <w:bdr w:val="none" w:sz="0" w:space="0" w:color="auto"/>
        <w:shd w:val="clear" w:color="auto" w:fill="auto"/>
        <w:vertAlign w:val="baseline"/>
      </w:rPr>
    </w:lvl>
    <w:lvl w:ilvl="7" w:tplc="AB8ED0B2">
      <w:start w:val="1"/>
      <w:numFmt w:val="lowerLetter"/>
      <w:lvlText w:val="%8"/>
      <w:lvlJc w:val="left"/>
      <w:pPr>
        <w:ind w:left="5777"/>
      </w:pPr>
      <w:rPr>
        <w:rFonts w:ascii="Verdana" w:eastAsia="Verdana" w:hAnsi="Verdana" w:cs="Verdana"/>
        <w:b w:val="0"/>
        <w:i w:val="0"/>
        <w:strike w:val="0"/>
        <w:dstrike w:val="0"/>
        <w:color w:val="212529"/>
        <w:sz w:val="17"/>
        <w:szCs w:val="17"/>
        <w:u w:val="none" w:color="000000"/>
        <w:bdr w:val="none" w:sz="0" w:space="0" w:color="auto"/>
        <w:shd w:val="clear" w:color="auto" w:fill="auto"/>
        <w:vertAlign w:val="baseline"/>
      </w:rPr>
    </w:lvl>
    <w:lvl w:ilvl="8" w:tplc="E408A5A6">
      <w:start w:val="1"/>
      <w:numFmt w:val="lowerRoman"/>
      <w:lvlText w:val="%9"/>
      <w:lvlJc w:val="left"/>
      <w:pPr>
        <w:ind w:left="6497"/>
      </w:pPr>
      <w:rPr>
        <w:rFonts w:ascii="Verdana" w:eastAsia="Verdana" w:hAnsi="Verdana" w:cs="Verdana"/>
        <w:b w:val="0"/>
        <w:i w:val="0"/>
        <w:strike w:val="0"/>
        <w:dstrike w:val="0"/>
        <w:color w:val="212529"/>
        <w:sz w:val="17"/>
        <w:szCs w:val="17"/>
        <w:u w:val="none" w:color="000000"/>
        <w:bdr w:val="none" w:sz="0" w:space="0" w:color="auto"/>
        <w:shd w:val="clear" w:color="auto" w:fill="auto"/>
        <w:vertAlign w:val="baseline"/>
      </w:rPr>
    </w:lvl>
  </w:abstractNum>
  <w:abstractNum w:abstractNumId="1" w15:restartNumberingAfterBreak="0">
    <w:nsid w:val="0CC9226D"/>
    <w:multiLevelType w:val="hybridMultilevel"/>
    <w:tmpl w:val="F2125C26"/>
    <w:lvl w:ilvl="0" w:tplc="8AD0F2AA">
      <w:start w:val="1"/>
      <w:numFmt w:val="decimal"/>
      <w:lvlText w:val="%1."/>
      <w:lvlJc w:val="left"/>
      <w:pPr>
        <w:ind w:left="64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1" w:tplc="258A6110">
      <w:start w:val="1"/>
      <w:numFmt w:val="lowerLetter"/>
      <w:lvlText w:val="%2"/>
      <w:lvlJc w:val="left"/>
      <w:pPr>
        <w:ind w:left="139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2" w:tplc="27AEBBF6">
      <w:start w:val="1"/>
      <w:numFmt w:val="lowerRoman"/>
      <w:lvlText w:val="%3"/>
      <w:lvlJc w:val="left"/>
      <w:pPr>
        <w:ind w:left="211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3" w:tplc="6D32A254">
      <w:start w:val="1"/>
      <w:numFmt w:val="decimal"/>
      <w:lvlText w:val="%4"/>
      <w:lvlJc w:val="left"/>
      <w:pPr>
        <w:ind w:left="283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4" w:tplc="19DE99F8">
      <w:start w:val="1"/>
      <w:numFmt w:val="lowerLetter"/>
      <w:lvlText w:val="%5"/>
      <w:lvlJc w:val="left"/>
      <w:pPr>
        <w:ind w:left="355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5" w:tplc="385224AE">
      <w:start w:val="1"/>
      <w:numFmt w:val="lowerRoman"/>
      <w:lvlText w:val="%6"/>
      <w:lvlJc w:val="left"/>
      <w:pPr>
        <w:ind w:left="427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6" w:tplc="7128704E">
      <w:start w:val="1"/>
      <w:numFmt w:val="decimal"/>
      <w:lvlText w:val="%7"/>
      <w:lvlJc w:val="left"/>
      <w:pPr>
        <w:ind w:left="499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7" w:tplc="0298BDBE">
      <w:start w:val="1"/>
      <w:numFmt w:val="lowerLetter"/>
      <w:lvlText w:val="%8"/>
      <w:lvlJc w:val="left"/>
      <w:pPr>
        <w:ind w:left="571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8" w:tplc="C49C2352">
      <w:start w:val="1"/>
      <w:numFmt w:val="lowerRoman"/>
      <w:lvlText w:val="%9"/>
      <w:lvlJc w:val="left"/>
      <w:pPr>
        <w:ind w:left="643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abstractNum>
  <w:abstractNum w:abstractNumId="2" w15:restartNumberingAfterBreak="0">
    <w:nsid w:val="0F8A5BA3"/>
    <w:multiLevelType w:val="hybridMultilevel"/>
    <w:tmpl w:val="8C3449A4"/>
    <w:lvl w:ilvl="0" w:tplc="AD68135A">
      <w:start w:val="1"/>
      <w:numFmt w:val="decimal"/>
      <w:lvlText w:val="%1."/>
      <w:lvlJc w:val="left"/>
      <w:pPr>
        <w:ind w:left="64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1" w:tplc="E17CFF28">
      <w:start w:val="1"/>
      <w:numFmt w:val="lowerLetter"/>
      <w:lvlText w:val="%2"/>
      <w:lvlJc w:val="left"/>
      <w:pPr>
        <w:ind w:left="139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2" w:tplc="4712F83E">
      <w:start w:val="1"/>
      <w:numFmt w:val="lowerRoman"/>
      <w:lvlText w:val="%3"/>
      <w:lvlJc w:val="left"/>
      <w:pPr>
        <w:ind w:left="211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3" w:tplc="099ABD92">
      <w:start w:val="1"/>
      <w:numFmt w:val="decimal"/>
      <w:lvlText w:val="%4"/>
      <w:lvlJc w:val="left"/>
      <w:pPr>
        <w:ind w:left="283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4" w:tplc="128011BC">
      <w:start w:val="1"/>
      <w:numFmt w:val="lowerLetter"/>
      <w:lvlText w:val="%5"/>
      <w:lvlJc w:val="left"/>
      <w:pPr>
        <w:ind w:left="355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5" w:tplc="DC7AF6A6">
      <w:start w:val="1"/>
      <w:numFmt w:val="lowerRoman"/>
      <w:lvlText w:val="%6"/>
      <w:lvlJc w:val="left"/>
      <w:pPr>
        <w:ind w:left="427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6" w:tplc="CDAA8616">
      <w:start w:val="1"/>
      <w:numFmt w:val="decimal"/>
      <w:lvlText w:val="%7"/>
      <w:lvlJc w:val="left"/>
      <w:pPr>
        <w:ind w:left="499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7" w:tplc="7E4CB060">
      <w:start w:val="1"/>
      <w:numFmt w:val="lowerLetter"/>
      <w:lvlText w:val="%8"/>
      <w:lvlJc w:val="left"/>
      <w:pPr>
        <w:ind w:left="571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8" w:tplc="BF7233AE">
      <w:start w:val="1"/>
      <w:numFmt w:val="lowerRoman"/>
      <w:lvlText w:val="%9"/>
      <w:lvlJc w:val="left"/>
      <w:pPr>
        <w:ind w:left="643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abstractNum>
  <w:abstractNum w:abstractNumId="3" w15:restartNumberingAfterBreak="0">
    <w:nsid w:val="22793FDC"/>
    <w:multiLevelType w:val="hybridMultilevel"/>
    <w:tmpl w:val="520E6482"/>
    <w:lvl w:ilvl="0" w:tplc="24C27FDC">
      <w:start w:val="1"/>
      <w:numFmt w:val="decimal"/>
      <w:lvlText w:val="%1."/>
      <w:lvlJc w:val="left"/>
      <w:pPr>
        <w:ind w:left="585"/>
      </w:pPr>
      <w:rPr>
        <w:rFonts w:ascii="Verdana" w:eastAsia="Verdana" w:hAnsi="Verdana" w:cs="Verdana"/>
        <w:b w:val="0"/>
        <w:i w:val="0"/>
        <w:strike w:val="0"/>
        <w:dstrike w:val="0"/>
        <w:color w:val="212529"/>
        <w:sz w:val="17"/>
        <w:szCs w:val="17"/>
        <w:u w:val="none" w:color="000000"/>
        <w:bdr w:val="none" w:sz="0" w:space="0" w:color="auto"/>
        <w:shd w:val="clear" w:color="auto" w:fill="auto"/>
        <w:vertAlign w:val="baseline"/>
      </w:rPr>
    </w:lvl>
    <w:lvl w:ilvl="1" w:tplc="A87ABA40">
      <w:start w:val="2"/>
      <w:numFmt w:val="decimal"/>
      <w:lvlText w:val="%2."/>
      <w:lvlJc w:val="left"/>
      <w:pPr>
        <w:ind w:left="2368"/>
      </w:pPr>
      <w:rPr>
        <w:rFonts w:ascii="Verdana" w:eastAsia="Verdana" w:hAnsi="Verdana" w:cs="Verdana"/>
        <w:b w:val="0"/>
        <w:i w:val="0"/>
        <w:strike w:val="0"/>
        <w:dstrike w:val="0"/>
        <w:color w:val="212529"/>
        <w:sz w:val="18"/>
        <w:szCs w:val="18"/>
        <w:u w:val="none" w:color="000000"/>
        <w:bdr w:val="none" w:sz="0" w:space="0" w:color="auto"/>
        <w:shd w:val="clear" w:color="auto" w:fill="auto"/>
        <w:vertAlign w:val="baseline"/>
      </w:rPr>
    </w:lvl>
    <w:lvl w:ilvl="2" w:tplc="CB28581C">
      <w:start w:val="1"/>
      <w:numFmt w:val="lowerRoman"/>
      <w:lvlText w:val="%3"/>
      <w:lvlJc w:val="left"/>
      <w:pPr>
        <w:ind w:left="3102"/>
      </w:pPr>
      <w:rPr>
        <w:rFonts w:ascii="Verdana" w:eastAsia="Verdana" w:hAnsi="Verdana" w:cs="Verdana"/>
        <w:b w:val="0"/>
        <w:i w:val="0"/>
        <w:strike w:val="0"/>
        <w:dstrike w:val="0"/>
        <w:color w:val="212529"/>
        <w:sz w:val="18"/>
        <w:szCs w:val="18"/>
        <w:u w:val="none" w:color="000000"/>
        <w:bdr w:val="none" w:sz="0" w:space="0" w:color="auto"/>
        <w:shd w:val="clear" w:color="auto" w:fill="auto"/>
        <w:vertAlign w:val="baseline"/>
      </w:rPr>
    </w:lvl>
    <w:lvl w:ilvl="3" w:tplc="A0F4472C">
      <w:start w:val="1"/>
      <w:numFmt w:val="decimal"/>
      <w:lvlText w:val="%4"/>
      <w:lvlJc w:val="left"/>
      <w:pPr>
        <w:ind w:left="3822"/>
      </w:pPr>
      <w:rPr>
        <w:rFonts w:ascii="Verdana" w:eastAsia="Verdana" w:hAnsi="Verdana" w:cs="Verdana"/>
        <w:b w:val="0"/>
        <w:i w:val="0"/>
        <w:strike w:val="0"/>
        <w:dstrike w:val="0"/>
        <w:color w:val="212529"/>
        <w:sz w:val="18"/>
        <w:szCs w:val="18"/>
        <w:u w:val="none" w:color="000000"/>
        <w:bdr w:val="none" w:sz="0" w:space="0" w:color="auto"/>
        <w:shd w:val="clear" w:color="auto" w:fill="auto"/>
        <w:vertAlign w:val="baseline"/>
      </w:rPr>
    </w:lvl>
    <w:lvl w:ilvl="4" w:tplc="F37A380E">
      <w:start w:val="1"/>
      <w:numFmt w:val="lowerLetter"/>
      <w:lvlText w:val="%5"/>
      <w:lvlJc w:val="left"/>
      <w:pPr>
        <w:ind w:left="4542"/>
      </w:pPr>
      <w:rPr>
        <w:rFonts w:ascii="Verdana" w:eastAsia="Verdana" w:hAnsi="Verdana" w:cs="Verdana"/>
        <w:b w:val="0"/>
        <w:i w:val="0"/>
        <w:strike w:val="0"/>
        <w:dstrike w:val="0"/>
        <w:color w:val="212529"/>
        <w:sz w:val="18"/>
        <w:szCs w:val="18"/>
        <w:u w:val="none" w:color="000000"/>
        <w:bdr w:val="none" w:sz="0" w:space="0" w:color="auto"/>
        <w:shd w:val="clear" w:color="auto" w:fill="auto"/>
        <w:vertAlign w:val="baseline"/>
      </w:rPr>
    </w:lvl>
    <w:lvl w:ilvl="5" w:tplc="BBC4E3E6">
      <w:start w:val="1"/>
      <w:numFmt w:val="lowerRoman"/>
      <w:lvlText w:val="%6"/>
      <w:lvlJc w:val="left"/>
      <w:pPr>
        <w:ind w:left="5262"/>
      </w:pPr>
      <w:rPr>
        <w:rFonts w:ascii="Verdana" w:eastAsia="Verdana" w:hAnsi="Verdana" w:cs="Verdana"/>
        <w:b w:val="0"/>
        <w:i w:val="0"/>
        <w:strike w:val="0"/>
        <w:dstrike w:val="0"/>
        <w:color w:val="212529"/>
        <w:sz w:val="18"/>
        <w:szCs w:val="18"/>
        <w:u w:val="none" w:color="000000"/>
        <w:bdr w:val="none" w:sz="0" w:space="0" w:color="auto"/>
        <w:shd w:val="clear" w:color="auto" w:fill="auto"/>
        <w:vertAlign w:val="baseline"/>
      </w:rPr>
    </w:lvl>
    <w:lvl w:ilvl="6" w:tplc="A65A770E">
      <w:start w:val="1"/>
      <w:numFmt w:val="decimal"/>
      <w:lvlText w:val="%7"/>
      <w:lvlJc w:val="left"/>
      <w:pPr>
        <w:ind w:left="5982"/>
      </w:pPr>
      <w:rPr>
        <w:rFonts w:ascii="Verdana" w:eastAsia="Verdana" w:hAnsi="Verdana" w:cs="Verdana"/>
        <w:b w:val="0"/>
        <w:i w:val="0"/>
        <w:strike w:val="0"/>
        <w:dstrike w:val="0"/>
        <w:color w:val="212529"/>
        <w:sz w:val="18"/>
        <w:szCs w:val="18"/>
        <w:u w:val="none" w:color="000000"/>
        <w:bdr w:val="none" w:sz="0" w:space="0" w:color="auto"/>
        <w:shd w:val="clear" w:color="auto" w:fill="auto"/>
        <w:vertAlign w:val="baseline"/>
      </w:rPr>
    </w:lvl>
    <w:lvl w:ilvl="7" w:tplc="D36A2536">
      <w:start w:val="1"/>
      <w:numFmt w:val="lowerLetter"/>
      <w:lvlText w:val="%8"/>
      <w:lvlJc w:val="left"/>
      <w:pPr>
        <w:ind w:left="6702"/>
      </w:pPr>
      <w:rPr>
        <w:rFonts w:ascii="Verdana" w:eastAsia="Verdana" w:hAnsi="Verdana" w:cs="Verdana"/>
        <w:b w:val="0"/>
        <w:i w:val="0"/>
        <w:strike w:val="0"/>
        <w:dstrike w:val="0"/>
        <w:color w:val="212529"/>
        <w:sz w:val="18"/>
        <w:szCs w:val="18"/>
        <w:u w:val="none" w:color="000000"/>
        <w:bdr w:val="none" w:sz="0" w:space="0" w:color="auto"/>
        <w:shd w:val="clear" w:color="auto" w:fill="auto"/>
        <w:vertAlign w:val="baseline"/>
      </w:rPr>
    </w:lvl>
    <w:lvl w:ilvl="8" w:tplc="077468DC">
      <w:start w:val="1"/>
      <w:numFmt w:val="lowerRoman"/>
      <w:lvlText w:val="%9"/>
      <w:lvlJc w:val="left"/>
      <w:pPr>
        <w:ind w:left="7422"/>
      </w:pPr>
      <w:rPr>
        <w:rFonts w:ascii="Verdana" w:eastAsia="Verdana" w:hAnsi="Verdana" w:cs="Verdana"/>
        <w:b w:val="0"/>
        <w:i w:val="0"/>
        <w:strike w:val="0"/>
        <w:dstrike w:val="0"/>
        <w:color w:val="212529"/>
        <w:sz w:val="18"/>
        <w:szCs w:val="18"/>
        <w:u w:val="none" w:color="000000"/>
        <w:bdr w:val="none" w:sz="0" w:space="0" w:color="auto"/>
        <w:shd w:val="clear" w:color="auto" w:fill="auto"/>
        <w:vertAlign w:val="baseline"/>
      </w:rPr>
    </w:lvl>
  </w:abstractNum>
  <w:abstractNum w:abstractNumId="4" w15:restartNumberingAfterBreak="0">
    <w:nsid w:val="258D5589"/>
    <w:multiLevelType w:val="hybridMultilevel"/>
    <w:tmpl w:val="582AA6D2"/>
    <w:lvl w:ilvl="0" w:tplc="6FF458C2">
      <w:start w:val="1"/>
      <w:numFmt w:val="decimal"/>
      <w:lvlText w:val="%1."/>
      <w:lvlJc w:val="left"/>
      <w:pPr>
        <w:ind w:left="64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1" w:tplc="7BD86BF4">
      <w:start w:val="1"/>
      <w:numFmt w:val="lowerLetter"/>
      <w:lvlText w:val="%2"/>
      <w:lvlJc w:val="left"/>
      <w:pPr>
        <w:ind w:left="139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2" w:tplc="D03C060A">
      <w:start w:val="1"/>
      <w:numFmt w:val="lowerRoman"/>
      <w:lvlText w:val="%3"/>
      <w:lvlJc w:val="left"/>
      <w:pPr>
        <w:ind w:left="211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3" w:tplc="05387B6A">
      <w:start w:val="1"/>
      <w:numFmt w:val="decimal"/>
      <w:lvlText w:val="%4"/>
      <w:lvlJc w:val="left"/>
      <w:pPr>
        <w:ind w:left="283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4" w:tplc="3210FF54">
      <w:start w:val="1"/>
      <w:numFmt w:val="lowerLetter"/>
      <w:lvlText w:val="%5"/>
      <w:lvlJc w:val="left"/>
      <w:pPr>
        <w:ind w:left="355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5" w:tplc="FDDEB614">
      <w:start w:val="1"/>
      <w:numFmt w:val="lowerRoman"/>
      <w:lvlText w:val="%6"/>
      <w:lvlJc w:val="left"/>
      <w:pPr>
        <w:ind w:left="427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6" w:tplc="C3A63DDA">
      <w:start w:val="1"/>
      <w:numFmt w:val="decimal"/>
      <w:lvlText w:val="%7"/>
      <w:lvlJc w:val="left"/>
      <w:pPr>
        <w:ind w:left="499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7" w:tplc="478E5EA0">
      <w:start w:val="1"/>
      <w:numFmt w:val="lowerLetter"/>
      <w:lvlText w:val="%8"/>
      <w:lvlJc w:val="left"/>
      <w:pPr>
        <w:ind w:left="571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8" w:tplc="BD06182C">
      <w:start w:val="1"/>
      <w:numFmt w:val="lowerRoman"/>
      <w:lvlText w:val="%9"/>
      <w:lvlJc w:val="left"/>
      <w:pPr>
        <w:ind w:left="643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abstractNum>
  <w:abstractNum w:abstractNumId="5" w15:restartNumberingAfterBreak="0">
    <w:nsid w:val="35CD3DF7"/>
    <w:multiLevelType w:val="hybridMultilevel"/>
    <w:tmpl w:val="D3E2FDAE"/>
    <w:lvl w:ilvl="0" w:tplc="952430D2">
      <w:start w:val="1"/>
      <w:numFmt w:val="decimal"/>
      <w:lvlText w:val="%1."/>
      <w:lvlJc w:val="left"/>
      <w:pPr>
        <w:ind w:left="585"/>
      </w:pPr>
      <w:rPr>
        <w:rFonts w:ascii="Verdana" w:eastAsia="Verdana" w:hAnsi="Verdana" w:cs="Verdana"/>
        <w:b w:val="0"/>
        <w:i w:val="0"/>
        <w:strike w:val="0"/>
        <w:dstrike w:val="0"/>
        <w:color w:val="212529"/>
        <w:sz w:val="17"/>
        <w:szCs w:val="17"/>
        <w:u w:val="none" w:color="000000"/>
        <w:bdr w:val="none" w:sz="0" w:space="0" w:color="auto"/>
        <w:shd w:val="clear" w:color="auto" w:fill="auto"/>
        <w:vertAlign w:val="baseline"/>
      </w:rPr>
    </w:lvl>
    <w:lvl w:ilvl="1" w:tplc="63508666">
      <w:start w:val="1"/>
      <w:numFmt w:val="lowerLetter"/>
      <w:lvlText w:val="%2"/>
      <w:lvlJc w:val="left"/>
      <w:pPr>
        <w:ind w:left="1457"/>
      </w:pPr>
      <w:rPr>
        <w:rFonts w:ascii="Verdana" w:eastAsia="Verdana" w:hAnsi="Verdana" w:cs="Verdana"/>
        <w:b w:val="0"/>
        <w:i w:val="0"/>
        <w:strike w:val="0"/>
        <w:dstrike w:val="0"/>
        <w:color w:val="212529"/>
        <w:sz w:val="17"/>
        <w:szCs w:val="17"/>
        <w:u w:val="none" w:color="000000"/>
        <w:bdr w:val="none" w:sz="0" w:space="0" w:color="auto"/>
        <w:shd w:val="clear" w:color="auto" w:fill="auto"/>
        <w:vertAlign w:val="baseline"/>
      </w:rPr>
    </w:lvl>
    <w:lvl w:ilvl="2" w:tplc="617EBB44">
      <w:start w:val="1"/>
      <w:numFmt w:val="lowerRoman"/>
      <w:lvlText w:val="%3"/>
      <w:lvlJc w:val="left"/>
      <w:pPr>
        <w:ind w:left="2177"/>
      </w:pPr>
      <w:rPr>
        <w:rFonts w:ascii="Verdana" w:eastAsia="Verdana" w:hAnsi="Verdana" w:cs="Verdana"/>
        <w:b w:val="0"/>
        <w:i w:val="0"/>
        <w:strike w:val="0"/>
        <w:dstrike w:val="0"/>
        <w:color w:val="212529"/>
        <w:sz w:val="17"/>
        <w:szCs w:val="17"/>
        <w:u w:val="none" w:color="000000"/>
        <w:bdr w:val="none" w:sz="0" w:space="0" w:color="auto"/>
        <w:shd w:val="clear" w:color="auto" w:fill="auto"/>
        <w:vertAlign w:val="baseline"/>
      </w:rPr>
    </w:lvl>
    <w:lvl w:ilvl="3" w:tplc="C840B9E8">
      <w:start w:val="1"/>
      <w:numFmt w:val="decimal"/>
      <w:lvlText w:val="%4"/>
      <w:lvlJc w:val="left"/>
      <w:pPr>
        <w:ind w:left="2897"/>
      </w:pPr>
      <w:rPr>
        <w:rFonts w:ascii="Verdana" w:eastAsia="Verdana" w:hAnsi="Verdana" w:cs="Verdana"/>
        <w:b w:val="0"/>
        <w:i w:val="0"/>
        <w:strike w:val="0"/>
        <w:dstrike w:val="0"/>
        <w:color w:val="212529"/>
        <w:sz w:val="17"/>
        <w:szCs w:val="17"/>
        <w:u w:val="none" w:color="000000"/>
        <w:bdr w:val="none" w:sz="0" w:space="0" w:color="auto"/>
        <w:shd w:val="clear" w:color="auto" w:fill="auto"/>
        <w:vertAlign w:val="baseline"/>
      </w:rPr>
    </w:lvl>
    <w:lvl w:ilvl="4" w:tplc="96328DA4">
      <w:start w:val="1"/>
      <w:numFmt w:val="lowerLetter"/>
      <w:lvlText w:val="%5"/>
      <w:lvlJc w:val="left"/>
      <w:pPr>
        <w:ind w:left="3617"/>
      </w:pPr>
      <w:rPr>
        <w:rFonts w:ascii="Verdana" w:eastAsia="Verdana" w:hAnsi="Verdana" w:cs="Verdana"/>
        <w:b w:val="0"/>
        <w:i w:val="0"/>
        <w:strike w:val="0"/>
        <w:dstrike w:val="0"/>
        <w:color w:val="212529"/>
        <w:sz w:val="17"/>
        <w:szCs w:val="17"/>
        <w:u w:val="none" w:color="000000"/>
        <w:bdr w:val="none" w:sz="0" w:space="0" w:color="auto"/>
        <w:shd w:val="clear" w:color="auto" w:fill="auto"/>
        <w:vertAlign w:val="baseline"/>
      </w:rPr>
    </w:lvl>
    <w:lvl w:ilvl="5" w:tplc="2F7AC082">
      <w:start w:val="1"/>
      <w:numFmt w:val="lowerRoman"/>
      <w:lvlText w:val="%6"/>
      <w:lvlJc w:val="left"/>
      <w:pPr>
        <w:ind w:left="4337"/>
      </w:pPr>
      <w:rPr>
        <w:rFonts w:ascii="Verdana" w:eastAsia="Verdana" w:hAnsi="Verdana" w:cs="Verdana"/>
        <w:b w:val="0"/>
        <w:i w:val="0"/>
        <w:strike w:val="0"/>
        <w:dstrike w:val="0"/>
        <w:color w:val="212529"/>
        <w:sz w:val="17"/>
        <w:szCs w:val="17"/>
        <w:u w:val="none" w:color="000000"/>
        <w:bdr w:val="none" w:sz="0" w:space="0" w:color="auto"/>
        <w:shd w:val="clear" w:color="auto" w:fill="auto"/>
        <w:vertAlign w:val="baseline"/>
      </w:rPr>
    </w:lvl>
    <w:lvl w:ilvl="6" w:tplc="E9E0D24C">
      <w:start w:val="1"/>
      <w:numFmt w:val="decimal"/>
      <w:lvlText w:val="%7"/>
      <w:lvlJc w:val="left"/>
      <w:pPr>
        <w:ind w:left="5057"/>
      </w:pPr>
      <w:rPr>
        <w:rFonts w:ascii="Verdana" w:eastAsia="Verdana" w:hAnsi="Verdana" w:cs="Verdana"/>
        <w:b w:val="0"/>
        <w:i w:val="0"/>
        <w:strike w:val="0"/>
        <w:dstrike w:val="0"/>
        <w:color w:val="212529"/>
        <w:sz w:val="17"/>
        <w:szCs w:val="17"/>
        <w:u w:val="none" w:color="000000"/>
        <w:bdr w:val="none" w:sz="0" w:space="0" w:color="auto"/>
        <w:shd w:val="clear" w:color="auto" w:fill="auto"/>
        <w:vertAlign w:val="baseline"/>
      </w:rPr>
    </w:lvl>
    <w:lvl w:ilvl="7" w:tplc="241E170A">
      <w:start w:val="1"/>
      <w:numFmt w:val="lowerLetter"/>
      <w:lvlText w:val="%8"/>
      <w:lvlJc w:val="left"/>
      <w:pPr>
        <w:ind w:left="5777"/>
      </w:pPr>
      <w:rPr>
        <w:rFonts w:ascii="Verdana" w:eastAsia="Verdana" w:hAnsi="Verdana" w:cs="Verdana"/>
        <w:b w:val="0"/>
        <w:i w:val="0"/>
        <w:strike w:val="0"/>
        <w:dstrike w:val="0"/>
        <w:color w:val="212529"/>
        <w:sz w:val="17"/>
        <w:szCs w:val="17"/>
        <w:u w:val="none" w:color="000000"/>
        <w:bdr w:val="none" w:sz="0" w:space="0" w:color="auto"/>
        <w:shd w:val="clear" w:color="auto" w:fill="auto"/>
        <w:vertAlign w:val="baseline"/>
      </w:rPr>
    </w:lvl>
    <w:lvl w:ilvl="8" w:tplc="5D98030C">
      <w:start w:val="1"/>
      <w:numFmt w:val="lowerRoman"/>
      <w:lvlText w:val="%9"/>
      <w:lvlJc w:val="left"/>
      <w:pPr>
        <w:ind w:left="6497"/>
      </w:pPr>
      <w:rPr>
        <w:rFonts w:ascii="Verdana" w:eastAsia="Verdana" w:hAnsi="Verdana" w:cs="Verdana"/>
        <w:b w:val="0"/>
        <w:i w:val="0"/>
        <w:strike w:val="0"/>
        <w:dstrike w:val="0"/>
        <w:color w:val="212529"/>
        <w:sz w:val="17"/>
        <w:szCs w:val="17"/>
        <w:u w:val="none" w:color="000000"/>
        <w:bdr w:val="none" w:sz="0" w:space="0" w:color="auto"/>
        <w:shd w:val="clear" w:color="auto" w:fill="auto"/>
        <w:vertAlign w:val="baseline"/>
      </w:rPr>
    </w:lvl>
  </w:abstractNum>
  <w:abstractNum w:abstractNumId="6" w15:restartNumberingAfterBreak="0">
    <w:nsid w:val="3EE1724F"/>
    <w:multiLevelType w:val="hybridMultilevel"/>
    <w:tmpl w:val="FCB69852"/>
    <w:lvl w:ilvl="0" w:tplc="106659C8">
      <w:start w:val="1"/>
      <w:numFmt w:val="decimal"/>
      <w:lvlText w:val="%1."/>
      <w:lvlJc w:val="left"/>
      <w:pPr>
        <w:ind w:left="64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1" w:tplc="AFB40734">
      <w:start w:val="1"/>
      <w:numFmt w:val="lowerLetter"/>
      <w:lvlText w:val="%2"/>
      <w:lvlJc w:val="left"/>
      <w:pPr>
        <w:ind w:left="139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2" w:tplc="932A1DE2">
      <w:start w:val="1"/>
      <w:numFmt w:val="lowerRoman"/>
      <w:lvlText w:val="%3"/>
      <w:lvlJc w:val="left"/>
      <w:pPr>
        <w:ind w:left="211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3" w:tplc="BF582348">
      <w:start w:val="1"/>
      <w:numFmt w:val="decimal"/>
      <w:lvlText w:val="%4"/>
      <w:lvlJc w:val="left"/>
      <w:pPr>
        <w:ind w:left="283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4" w:tplc="C93453F2">
      <w:start w:val="1"/>
      <w:numFmt w:val="lowerLetter"/>
      <w:lvlText w:val="%5"/>
      <w:lvlJc w:val="left"/>
      <w:pPr>
        <w:ind w:left="355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5" w:tplc="00C25076">
      <w:start w:val="1"/>
      <w:numFmt w:val="lowerRoman"/>
      <w:lvlText w:val="%6"/>
      <w:lvlJc w:val="left"/>
      <w:pPr>
        <w:ind w:left="427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6" w:tplc="4A587158">
      <w:start w:val="1"/>
      <w:numFmt w:val="decimal"/>
      <w:lvlText w:val="%7"/>
      <w:lvlJc w:val="left"/>
      <w:pPr>
        <w:ind w:left="499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7" w:tplc="9E50FF54">
      <w:start w:val="1"/>
      <w:numFmt w:val="lowerLetter"/>
      <w:lvlText w:val="%8"/>
      <w:lvlJc w:val="left"/>
      <w:pPr>
        <w:ind w:left="571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8" w:tplc="CA2CAB98">
      <w:start w:val="1"/>
      <w:numFmt w:val="lowerRoman"/>
      <w:lvlText w:val="%9"/>
      <w:lvlJc w:val="left"/>
      <w:pPr>
        <w:ind w:left="643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abstractNum>
  <w:abstractNum w:abstractNumId="7" w15:restartNumberingAfterBreak="0">
    <w:nsid w:val="4CF631BE"/>
    <w:multiLevelType w:val="hybridMultilevel"/>
    <w:tmpl w:val="0B9E2890"/>
    <w:lvl w:ilvl="0" w:tplc="713C8946">
      <w:start w:val="1"/>
      <w:numFmt w:val="decimal"/>
      <w:lvlText w:val="%1."/>
      <w:lvlJc w:val="left"/>
      <w:pPr>
        <w:ind w:left="64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1" w:tplc="DCE25EEC">
      <w:start w:val="1"/>
      <w:numFmt w:val="lowerLetter"/>
      <w:lvlText w:val="%2."/>
      <w:lvlJc w:val="left"/>
      <w:pPr>
        <w:ind w:left="1203"/>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2" w:tplc="15AE29F8">
      <w:start w:val="1"/>
      <w:numFmt w:val="lowerRoman"/>
      <w:lvlText w:val="%3"/>
      <w:lvlJc w:val="left"/>
      <w:pPr>
        <w:ind w:left="200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3" w:tplc="9BE046A8">
      <w:start w:val="1"/>
      <w:numFmt w:val="decimal"/>
      <w:lvlText w:val="%4"/>
      <w:lvlJc w:val="left"/>
      <w:pPr>
        <w:ind w:left="272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4" w:tplc="265CFC1E">
      <w:start w:val="1"/>
      <w:numFmt w:val="lowerLetter"/>
      <w:lvlText w:val="%5"/>
      <w:lvlJc w:val="left"/>
      <w:pPr>
        <w:ind w:left="344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5" w:tplc="D5302DAA">
      <w:start w:val="1"/>
      <w:numFmt w:val="lowerRoman"/>
      <w:lvlText w:val="%6"/>
      <w:lvlJc w:val="left"/>
      <w:pPr>
        <w:ind w:left="416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6" w:tplc="3B6C096C">
      <w:start w:val="1"/>
      <w:numFmt w:val="decimal"/>
      <w:lvlText w:val="%7"/>
      <w:lvlJc w:val="left"/>
      <w:pPr>
        <w:ind w:left="488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7" w:tplc="EF867766">
      <w:start w:val="1"/>
      <w:numFmt w:val="lowerLetter"/>
      <w:lvlText w:val="%8"/>
      <w:lvlJc w:val="left"/>
      <w:pPr>
        <w:ind w:left="560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8" w:tplc="0B44AA8E">
      <w:start w:val="1"/>
      <w:numFmt w:val="lowerRoman"/>
      <w:lvlText w:val="%9"/>
      <w:lvlJc w:val="left"/>
      <w:pPr>
        <w:ind w:left="632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abstractNum>
  <w:abstractNum w:abstractNumId="8" w15:restartNumberingAfterBreak="0">
    <w:nsid w:val="52542660"/>
    <w:multiLevelType w:val="hybridMultilevel"/>
    <w:tmpl w:val="CAE8CD12"/>
    <w:lvl w:ilvl="0" w:tplc="C72A31D2">
      <w:start w:val="1"/>
      <w:numFmt w:val="decimal"/>
      <w:lvlText w:val="%1."/>
      <w:lvlJc w:val="left"/>
      <w:pPr>
        <w:ind w:left="585"/>
      </w:pPr>
      <w:rPr>
        <w:rFonts w:ascii="Verdana" w:eastAsia="Verdana" w:hAnsi="Verdana" w:cs="Verdana"/>
        <w:b w:val="0"/>
        <w:i w:val="0"/>
        <w:strike w:val="0"/>
        <w:dstrike w:val="0"/>
        <w:color w:val="212529"/>
        <w:sz w:val="17"/>
        <w:szCs w:val="17"/>
        <w:u w:val="none" w:color="000000"/>
        <w:bdr w:val="none" w:sz="0" w:space="0" w:color="auto"/>
        <w:shd w:val="clear" w:color="auto" w:fill="auto"/>
        <w:vertAlign w:val="baseline"/>
      </w:rPr>
    </w:lvl>
    <w:lvl w:ilvl="1" w:tplc="99CA57A8">
      <w:start w:val="1"/>
      <w:numFmt w:val="lowerLetter"/>
      <w:lvlText w:val="%2"/>
      <w:lvlJc w:val="left"/>
      <w:pPr>
        <w:ind w:left="1457"/>
      </w:pPr>
      <w:rPr>
        <w:rFonts w:ascii="Verdana" w:eastAsia="Verdana" w:hAnsi="Verdana" w:cs="Verdana"/>
        <w:b w:val="0"/>
        <w:i w:val="0"/>
        <w:strike w:val="0"/>
        <w:dstrike w:val="0"/>
        <w:color w:val="212529"/>
        <w:sz w:val="17"/>
        <w:szCs w:val="17"/>
        <w:u w:val="none" w:color="000000"/>
        <w:bdr w:val="none" w:sz="0" w:space="0" w:color="auto"/>
        <w:shd w:val="clear" w:color="auto" w:fill="auto"/>
        <w:vertAlign w:val="baseline"/>
      </w:rPr>
    </w:lvl>
    <w:lvl w:ilvl="2" w:tplc="61044B8A">
      <w:start w:val="1"/>
      <w:numFmt w:val="lowerRoman"/>
      <w:lvlText w:val="%3"/>
      <w:lvlJc w:val="left"/>
      <w:pPr>
        <w:ind w:left="2177"/>
      </w:pPr>
      <w:rPr>
        <w:rFonts w:ascii="Verdana" w:eastAsia="Verdana" w:hAnsi="Verdana" w:cs="Verdana"/>
        <w:b w:val="0"/>
        <w:i w:val="0"/>
        <w:strike w:val="0"/>
        <w:dstrike w:val="0"/>
        <w:color w:val="212529"/>
        <w:sz w:val="17"/>
        <w:szCs w:val="17"/>
        <w:u w:val="none" w:color="000000"/>
        <w:bdr w:val="none" w:sz="0" w:space="0" w:color="auto"/>
        <w:shd w:val="clear" w:color="auto" w:fill="auto"/>
        <w:vertAlign w:val="baseline"/>
      </w:rPr>
    </w:lvl>
    <w:lvl w:ilvl="3" w:tplc="7B52614C">
      <w:start w:val="1"/>
      <w:numFmt w:val="decimal"/>
      <w:lvlText w:val="%4"/>
      <w:lvlJc w:val="left"/>
      <w:pPr>
        <w:ind w:left="2897"/>
      </w:pPr>
      <w:rPr>
        <w:rFonts w:ascii="Verdana" w:eastAsia="Verdana" w:hAnsi="Verdana" w:cs="Verdana"/>
        <w:b w:val="0"/>
        <w:i w:val="0"/>
        <w:strike w:val="0"/>
        <w:dstrike w:val="0"/>
        <w:color w:val="212529"/>
        <w:sz w:val="17"/>
        <w:szCs w:val="17"/>
        <w:u w:val="none" w:color="000000"/>
        <w:bdr w:val="none" w:sz="0" w:space="0" w:color="auto"/>
        <w:shd w:val="clear" w:color="auto" w:fill="auto"/>
        <w:vertAlign w:val="baseline"/>
      </w:rPr>
    </w:lvl>
    <w:lvl w:ilvl="4" w:tplc="FD94B5B6">
      <w:start w:val="1"/>
      <w:numFmt w:val="lowerLetter"/>
      <w:lvlText w:val="%5"/>
      <w:lvlJc w:val="left"/>
      <w:pPr>
        <w:ind w:left="3617"/>
      </w:pPr>
      <w:rPr>
        <w:rFonts w:ascii="Verdana" w:eastAsia="Verdana" w:hAnsi="Verdana" w:cs="Verdana"/>
        <w:b w:val="0"/>
        <w:i w:val="0"/>
        <w:strike w:val="0"/>
        <w:dstrike w:val="0"/>
        <w:color w:val="212529"/>
        <w:sz w:val="17"/>
        <w:szCs w:val="17"/>
        <w:u w:val="none" w:color="000000"/>
        <w:bdr w:val="none" w:sz="0" w:space="0" w:color="auto"/>
        <w:shd w:val="clear" w:color="auto" w:fill="auto"/>
        <w:vertAlign w:val="baseline"/>
      </w:rPr>
    </w:lvl>
    <w:lvl w:ilvl="5" w:tplc="7ACA104C">
      <w:start w:val="1"/>
      <w:numFmt w:val="lowerRoman"/>
      <w:lvlText w:val="%6"/>
      <w:lvlJc w:val="left"/>
      <w:pPr>
        <w:ind w:left="4337"/>
      </w:pPr>
      <w:rPr>
        <w:rFonts w:ascii="Verdana" w:eastAsia="Verdana" w:hAnsi="Verdana" w:cs="Verdana"/>
        <w:b w:val="0"/>
        <w:i w:val="0"/>
        <w:strike w:val="0"/>
        <w:dstrike w:val="0"/>
        <w:color w:val="212529"/>
        <w:sz w:val="17"/>
        <w:szCs w:val="17"/>
        <w:u w:val="none" w:color="000000"/>
        <w:bdr w:val="none" w:sz="0" w:space="0" w:color="auto"/>
        <w:shd w:val="clear" w:color="auto" w:fill="auto"/>
        <w:vertAlign w:val="baseline"/>
      </w:rPr>
    </w:lvl>
    <w:lvl w:ilvl="6" w:tplc="933248BC">
      <w:start w:val="1"/>
      <w:numFmt w:val="decimal"/>
      <w:lvlText w:val="%7"/>
      <w:lvlJc w:val="left"/>
      <w:pPr>
        <w:ind w:left="5057"/>
      </w:pPr>
      <w:rPr>
        <w:rFonts w:ascii="Verdana" w:eastAsia="Verdana" w:hAnsi="Verdana" w:cs="Verdana"/>
        <w:b w:val="0"/>
        <w:i w:val="0"/>
        <w:strike w:val="0"/>
        <w:dstrike w:val="0"/>
        <w:color w:val="212529"/>
        <w:sz w:val="17"/>
        <w:szCs w:val="17"/>
        <w:u w:val="none" w:color="000000"/>
        <w:bdr w:val="none" w:sz="0" w:space="0" w:color="auto"/>
        <w:shd w:val="clear" w:color="auto" w:fill="auto"/>
        <w:vertAlign w:val="baseline"/>
      </w:rPr>
    </w:lvl>
    <w:lvl w:ilvl="7" w:tplc="A1C80572">
      <w:start w:val="1"/>
      <w:numFmt w:val="lowerLetter"/>
      <w:lvlText w:val="%8"/>
      <w:lvlJc w:val="left"/>
      <w:pPr>
        <w:ind w:left="5777"/>
      </w:pPr>
      <w:rPr>
        <w:rFonts w:ascii="Verdana" w:eastAsia="Verdana" w:hAnsi="Verdana" w:cs="Verdana"/>
        <w:b w:val="0"/>
        <w:i w:val="0"/>
        <w:strike w:val="0"/>
        <w:dstrike w:val="0"/>
        <w:color w:val="212529"/>
        <w:sz w:val="17"/>
        <w:szCs w:val="17"/>
        <w:u w:val="none" w:color="000000"/>
        <w:bdr w:val="none" w:sz="0" w:space="0" w:color="auto"/>
        <w:shd w:val="clear" w:color="auto" w:fill="auto"/>
        <w:vertAlign w:val="baseline"/>
      </w:rPr>
    </w:lvl>
    <w:lvl w:ilvl="8" w:tplc="2B3051D6">
      <w:start w:val="1"/>
      <w:numFmt w:val="lowerRoman"/>
      <w:lvlText w:val="%9"/>
      <w:lvlJc w:val="left"/>
      <w:pPr>
        <w:ind w:left="6497"/>
      </w:pPr>
      <w:rPr>
        <w:rFonts w:ascii="Verdana" w:eastAsia="Verdana" w:hAnsi="Verdana" w:cs="Verdana"/>
        <w:b w:val="0"/>
        <w:i w:val="0"/>
        <w:strike w:val="0"/>
        <w:dstrike w:val="0"/>
        <w:color w:val="212529"/>
        <w:sz w:val="17"/>
        <w:szCs w:val="17"/>
        <w:u w:val="none" w:color="000000"/>
        <w:bdr w:val="none" w:sz="0" w:space="0" w:color="auto"/>
        <w:shd w:val="clear" w:color="auto" w:fill="auto"/>
        <w:vertAlign w:val="baseline"/>
      </w:rPr>
    </w:lvl>
  </w:abstractNum>
  <w:abstractNum w:abstractNumId="9" w15:restartNumberingAfterBreak="0">
    <w:nsid w:val="57870C0B"/>
    <w:multiLevelType w:val="hybridMultilevel"/>
    <w:tmpl w:val="4C86117A"/>
    <w:lvl w:ilvl="0" w:tplc="DD9EAC8C">
      <w:start w:val="1"/>
      <w:numFmt w:val="decimal"/>
      <w:lvlText w:val="%1."/>
      <w:lvlJc w:val="left"/>
      <w:pPr>
        <w:ind w:left="585"/>
      </w:pPr>
      <w:rPr>
        <w:rFonts w:ascii="Verdana" w:eastAsia="Verdana" w:hAnsi="Verdana" w:cs="Verdana"/>
        <w:b w:val="0"/>
        <w:i w:val="0"/>
        <w:strike w:val="0"/>
        <w:dstrike w:val="0"/>
        <w:color w:val="212529"/>
        <w:sz w:val="17"/>
        <w:szCs w:val="17"/>
        <w:u w:val="none" w:color="000000"/>
        <w:bdr w:val="none" w:sz="0" w:space="0" w:color="auto"/>
        <w:shd w:val="clear" w:color="auto" w:fill="auto"/>
        <w:vertAlign w:val="baseline"/>
      </w:rPr>
    </w:lvl>
    <w:lvl w:ilvl="1" w:tplc="26BE94EE">
      <w:start w:val="1"/>
      <w:numFmt w:val="lowerLetter"/>
      <w:lvlText w:val="%2"/>
      <w:lvlJc w:val="left"/>
      <w:pPr>
        <w:ind w:left="1457"/>
      </w:pPr>
      <w:rPr>
        <w:rFonts w:ascii="Verdana" w:eastAsia="Verdana" w:hAnsi="Verdana" w:cs="Verdana"/>
        <w:b w:val="0"/>
        <w:i w:val="0"/>
        <w:strike w:val="0"/>
        <w:dstrike w:val="0"/>
        <w:color w:val="212529"/>
        <w:sz w:val="17"/>
        <w:szCs w:val="17"/>
        <w:u w:val="none" w:color="000000"/>
        <w:bdr w:val="none" w:sz="0" w:space="0" w:color="auto"/>
        <w:shd w:val="clear" w:color="auto" w:fill="auto"/>
        <w:vertAlign w:val="baseline"/>
      </w:rPr>
    </w:lvl>
    <w:lvl w:ilvl="2" w:tplc="0566992A">
      <w:start w:val="1"/>
      <w:numFmt w:val="lowerRoman"/>
      <w:lvlText w:val="%3"/>
      <w:lvlJc w:val="left"/>
      <w:pPr>
        <w:ind w:left="2177"/>
      </w:pPr>
      <w:rPr>
        <w:rFonts w:ascii="Verdana" w:eastAsia="Verdana" w:hAnsi="Verdana" w:cs="Verdana"/>
        <w:b w:val="0"/>
        <w:i w:val="0"/>
        <w:strike w:val="0"/>
        <w:dstrike w:val="0"/>
        <w:color w:val="212529"/>
        <w:sz w:val="17"/>
        <w:szCs w:val="17"/>
        <w:u w:val="none" w:color="000000"/>
        <w:bdr w:val="none" w:sz="0" w:space="0" w:color="auto"/>
        <w:shd w:val="clear" w:color="auto" w:fill="auto"/>
        <w:vertAlign w:val="baseline"/>
      </w:rPr>
    </w:lvl>
    <w:lvl w:ilvl="3" w:tplc="63BA4BAA">
      <w:start w:val="1"/>
      <w:numFmt w:val="decimal"/>
      <w:lvlText w:val="%4"/>
      <w:lvlJc w:val="left"/>
      <w:pPr>
        <w:ind w:left="2897"/>
      </w:pPr>
      <w:rPr>
        <w:rFonts w:ascii="Verdana" w:eastAsia="Verdana" w:hAnsi="Verdana" w:cs="Verdana"/>
        <w:b w:val="0"/>
        <w:i w:val="0"/>
        <w:strike w:val="0"/>
        <w:dstrike w:val="0"/>
        <w:color w:val="212529"/>
        <w:sz w:val="17"/>
        <w:szCs w:val="17"/>
        <w:u w:val="none" w:color="000000"/>
        <w:bdr w:val="none" w:sz="0" w:space="0" w:color="auto"/>
        <w:shd w:val="clear" w:color="auto" w:fill="auto"/>
        <w:vertAlign w:val="baseline"/>
      </w:rPr>
    </w:lvl>
    <w:lvl w:ilvl="4" w:tplc="4F107526">
      <w:start w:val="1"/>
      <w:numFmt w:val="lowerLetter"/>
      <w:lvlText w:val="%5"/>
      <w:lvlJc w:val="left"/>
      <w:pPr>
        <w:ind w:left="3617"/>
      </w:pPr>
      <w:rPr>
        <w:rFonts w:ascii="Verdana" w:eastAsia="Verdana" w:hAnsi="Verdana" w:cs="Verdana"/>
        <w:b w:val="0"/>
        <w:i w:val="0"/>
        <w:strike w:val="0"/>
        <w:dstrike w:val="0"/>
        <w:color w:val="212529"/>
        <w:sz w:val="17"/>
        <w:szCs w:val="17"/>
        <w:u w:val="none" w:color="000000"/>
        <w:bdr w:val="none" w:sz="0" w:space="0" w:color="auto"/>
        <w:shd w:val="clear" w:color="auto" w:fill="auto"/>
        <w:vertAlign w:val="baseline"/>
      </w:rPr>
    </w:lvl>
    <w:lvl w:ilvl="5" w:tplc="C69A8388">
      <w:start w:val="1"/>
      <w:numFmt w:val="lowerRoman"/>
      <w:lvlText w:val="%6"/>
      <w:lvlJc w:val="left"/>
      <w:pPr>
        <w:ind w:left="4337"/>
      </w:pPr>
      <w:rPr>
        <w:rFonts w:ascii="Verdana" w:eastAsia="Verdana" w:hAnsi="Verdana" w:cs="Verdana"/>
        <w:b w:val="0"/>
        <w:i w:val="0"/>
        <w:strike w:val="0"/>
        <w:dstrike w:val="0"/>
        <w:color w:val="212529"/>
        <w:sz w:val="17"/>
        <w:szCs w:val="17"/>
        <w:u w:val="none" w:color="000000"/>
        <w:bdr w:val="none" w:sz="0" w:space="0" w:color="auto"/>
        <w:shd w:val="clear" w:color="auto" w:fill="auto"/>
        <w:vertAlign w:val="baseline"/>
      </w:rPr>
    </w:lvl>
    <w:lvl w:ilvl="6" w:tplc="88DE43AC">
      <w:start w:val="1"/>
      <w:numFmt w:val="decimal"/>
      <w:lvlText w:val="%7"/>
      <w:lvlJc w:val="left"/>
      <w:pPr>
        <w:ind w:left="5057"/>
      </w:pPr>
      <w:rPr>
        <w:rFonts w:ascii="Verdana" w:eastAsia="Verdana" w:hAnsi="Verdana" w:cs="Verdana"/>
        <w:b w:val="0"/>
        <w:i w:val="0"/>
        <w:strike w:val="0"/>
        <w:dstrike w:val="0"/>
        <w:color w:val="212529"/>
        <w:sz w:val="17"/>
        <w:szCs w:val="17"/>
        <w:u w:val="none" w:color="000000"/>
        <w:bdr w:val="none" w:sz="0" w:space="0" w:color="auto"/>
        <w:shd w:val="clear" w:color="auto" w:fill="auto"/>
        <w:vertAlign w:val="baseline"/>
      </w:rPr>
    </w:lvl>
    <w:lvl w:ilvl="7" w:tplc="75C6BAEE">
      <w:start w:val="1"/>
      <w:numFmt w:val="lowerLetter"/>
      <w:lvlText w:val="%8"/>
      <w:lvlJc w:val="left"/>
      <w:pPr>
        <w:ind w:left="5777"/>
      </w:pPr>
      <w:rPr>
        <w:rFonts w:ascii="Verdana" w:eastAsia="Verdana" w:hAnsi="Verdana" w:cs="Verdana"/>
        <w:b w:val="0"/>
        <w:i w:val="0"/>
        <w:strike w:val="0"/>
        <w:dstrike w:val="0"/>
        <w:color w:val="212529"/>
        <w:sz w:val="17"/>
        <w:szCs w:val="17"/>
        <w:u w:val="none" w:color="000000"/>
        <w:bdr w:val="none" w:sz="0" w:space="0" w:color="auto"/>
        <w:shd w:val="clear" w:color="auto" w:fill="auto"/>
        <w:vertAlign w:val="baseline"/>
      </w:rPr>
    </w:lvl>
    <w:lvl w:ilvl="8" w:tplc="D6AC0282">
      <w:start w:val="1"/>
      <w:numFmt w:val="lowerRoman"/>
      <w:lvlText w:val="%9"/>
      <w:lvlJc w:val="left"/>
      <w:pPr>
        <w:ind w:left="6497"/>
      </w:pPr>
      <w:rPr>
        <w:rFonts w:ascii="Verdana" w:eastAsia="Verdana" w:hAnsi="Verdana" w:cs="Verdana"/>
        <w:b w:val="0"/>
        <w:i w:val="0"/>
        <w:strike w:val="0"/>
        <w:dstrike w:val="0"/>
        <w:color w:val="212529"/>
        <w:sz w:val="17"/>
        <w:szCs w:val="17"/>
        <w:u w:val="none" w:color="000000"/>
        <w:bdr w:val="none" w:sz="0" w:space="0" w:color="auto"/>
        <w:shd w:val="clear" w:color="auto" w:fill="auto"/>
        <w:vertAlign w:val="baseline"/>
      </w:rPr>
    </w:lvl>
  </w:abstractNum>
  <w:abstractNum w:abstractNumId="10" w15:restartNumberingAfterBreak="0">
    <w:nsid w:val="5F8D67A9"/>
    <w:multiLevelType w:val="hybridMultilevel"/>
    <w:tmpl w:val="1E7274DA"/>
    <w:lvl w:ilvl="0" w:tplc="3AA8A000">
      <w:start w:val="1"/>
      <w:numFmt w:val="decimal"/>
      <w:lvlText w:val="%1."/>
      <w:lvlJc w:val="left"/>
      <w:pPr>
        <w:ind w:left="585"/>
      </w:pPr>
      <w:rPr>
        <w:rFonts w:ascii="Verdana" w:eastAsia="Verdana" w:hAnsi="Verdana" w:cs="Verdana"/>
        <w:b w:val="0"/>
        <w:i w:val="0"/>
        <w:strike w:val="0"/>
        <w:dstrike w:val="0"/>
        <w:color w:val="212529"/>
        <w:sz w:val="17"/>
        <w:szCs w:val="17"/>
        <w:u w:val="none" w:color="000000"/>
        <w:bdr w:val="none" w:sz="0" w:space="0" w:color="auto"/>
        <w:shd w:val="clear" w:color="auto" w:fill="auto"/>
        <w:vertAlign w:val="baseline"/>
      </w:rPr>
    </w:lvl>
    <w:lvl w:ilvl="1" w:tplc="B41C293C">
      <w:start w:val="1"/>
      <w:numFmt w:val="lowerLetter"/>
      <w:lvlText w:val="%2."/>
      <w:lvlJc w:val="left"/>
      <w:pPr>
        <w:ind w:left="1203"/>
      </w:pPr>
      <w:rPr>
        <w:rFonts w:ascii="Verdana" w:eastAsia="Verdana" w:hAnsi="Verdana" w:cs="Verdana"/>
        <w:b w:val="0"/>
        <w:i w:val="0"/>
        <w:strike w:val="0"/>
        <w:dstrike w:val="0"/>
        <w:color w:val="212529"/>
        <w:sz w:val="17"/>
        <w:szCs w:val="17"/>
        <w:u w:val="none" w:color="000000"/>
        <w:bdr w:val="none" w:sz="0" w:space="0" w:color="auto"/>
        <w:shd w:val="clear" w:color="auto" w:fill="auto"/>
        <w:vertAlign w:val="baseline"/>
      </w:rPr>
    </w:lvl>
    <w:lvl w:ilvl="2" w:tplc="3EDE583C">
      <w:start w:val="1"/>
      <w:numFmt w:val="lowerRoman"/>
      <w:lvlText w:val="%3"/>
      <w:lvlJc w:val="left"/>
      <w:pPr>
        <w:ind w:left="2065"/>
      </w:pPr>
      <w:rPr>
        <w:rFonts w:ascii="Verdana" w:eastAsia="Verdana" w:hAnsi="Verdana" w:cs="Verdana"/>
        <w:b w:val="0"/>
        <w:i w:val="0"/>
        <w:strike w:val="0"/>
        <w:dstrike w:val="0"/>
        <w:color w:val="212529"/>
        <w:sz w:val="17"/>
        <w:szCs w:val="17"/>
        <w:u w:val="none" w:color="000000"/>
        <w:bdr w:val="none" w:sz="0" w:space="0" w:color="auto"/>
        <w:shd w:val="clear" w:color="auto" w:fill="auto"/>
        <w:vertAlign w:val="baseline"/>
      </w:rPr>
    </w:lvl>
    <w:lvl w:ilvl="3" w:tplc="737016F4">
      <w:start w:val="1"/>
      <w:numFmt w:val="decimal"/>
      <w:lvlText w:val="%4"/>
      <w:lvlJc w:val="left"/>
      <w:pPr>
        <w:ind w:left="2785"/>
      </w:pPr>
      <w:rPr>
        <w:rFonts w:ascii="Verdana" w:eastAsia="Verdana" w:hAnsi="Verdana" w:cs="Verdana"/>
        <w:b w:val="0"/>
        <w:i w:val="0"/>
        <w:strike w:val="0"/>
        <w:dstrike w:val="0"/>
        <w:color w:val="212529"/>
        <w:sz w:val="17"/>
        <w:szCs w:val="17"/>
        <w:u w:val="none" w:color="000000"/>
        <w:bdr w:val="none" w:sz="0" w:space="0" w:color="auto"/>
        <w:shd w:val="clear" w:color="auto" w:fill="auto"/>
        <w:vertAlign w:val="baseline"/>
      </w:rPr>
    </w:lvl>
    <w:lvl w:ilvl="4" w:tplc="D5D61166">
      <w:start w:val="1"/>
      <w:numFmt w:val="lowerLetter"/>
      <w:lvlText w:val="%5"/>
      <w:lvlJc w:val="left"/>
      <w:pPr>
        <w:ind w:left="3505"/>
      </w:pPr>
      <w:rPr>
        <w:rFonts w:ascii="Verdana" w:eastAsia="Verdana" w:hAnsi="Verdana" w:cs="Verdana"/>
        <w:b w:val="0"/>
        <w:i w:val="0"/>
        <w:strike w:val="0"/>
        <w:dstrike w:val="0"/>
        <w:color w:val="212529"/>
        <w:sz w:val="17"/>
        <w:szCs w:val="17"/>
        <w:u w:val="none" w:color="000000"/>
        <w:bdr w:val="none" w:sz="0" w:space="0" w:color="auto"/>
        <w:shd w:val="clear" w:color="auto" w:fill="auto"/>
        <w:vertAlign w:val="baseline"/>
      </w:rPr>
    </w:lvl>
    <w:lvl w:ilvl="5" w:tplc="F1D05274">
      <w:start w:val="1"/>
      <w:numFmt w:val="lowerRoman"/>
      <w:lvlText w:val="%6"/>
      <w:lvlJc w:val="left"/>
      <w:pPr>
        <w:ind w:left="4225"/>
      </w:pPr>
      <w:rPr>
        <w:rFonts w:ascii="Verdana" w:eastAsia="Verdana" w:hAnsi="Verdana" w:cs="Verdana"/>
        <w:b w:val="0"/>
        <w:i w:val="0"/>
        <w:strike w:val="0"/>
        <w:dstrike w:val="0"/>
        <w:color w:val="212529"/>
        <w:sz w:val="17"/>
        <w:szCs w:val="17"/>
        <w:u w:val="none" w:color="000000"/>
        <w:bdr w:val="none" w:sz="0" w:space="0" w:color="auto"/>
        <w:shd w:val="clear" w:color="auto" w:fill="auto"/>
        <w:vertAlign w:val="baseline"/>
      </w:rPr>
    </w:lvl>
    <w:lvl w:ilvl="6" w:tplc="B9FC71D6">
      <w:start w:val="1"/>
      <w:numFmt w:val="decimal"/>
      <w:lvlText w:val="%7"/>
      <w:lvlJc w:val="left"/>
      <w:pPr>
        <w:ind w:left="4945"/>
      </w:pPr>
      <w:rPr>
        <w:rFonts w:ascii="Verdana" w:eastAsia="Verdana" w:hAnsi="Verdana" w:cs="Verdana"/>
        <w:b w:val="0"/>
        <w:i w:val="0"/>
        <w:strike w:val="0"/>
        <w:dstrike w:val="0"/>
        <w:color w:val="212529"/>
        <w:sz w:val="17"/>
        <w:szCs w:val="17"/>
        <w:u w:val="none" w:color="000000"/>
        <w:bdr w:val="none" w:sz="0" w:space="0" w:color="auto"/>
        <w:shd w:val="clear" w:color="auto" w:fill="auto"/>
        <w:vertAlign w:val="baseline"/>
      </w:rPr>
    </w:lvl>
    <w:lvl w:ilvl="7" w:tplc="9D9049BA">
      <w:start w:val="1"/>
      <w:numFmt w:val="lowerLetter"/>
      <w:lvlText w:val="%8"/>
      <w:lvlJc w:val="left"/>
      <w:pPr>
        <w:ind w:left="5665"/>
      </w:pPr>
      <w:rPr>
        <w:rFonts w:ascii="Verdana" w:eastAsia="Verdana" w:hAnsi="Verdana" w:cs="Verdana"/>
        <w:b w:val="0"/>
        <w:i w:val="0"/>
        <w:strike w:val="0"/>
        <w:dstrike w:val="0"/>
        <w:color w:val="212529"/>
        <w:sz w:val="17"/>
        <w:szCs w:val="17"/>
        <w:u w:val="none" w:color="000000"/>
        <w:bdr w:val="none" w:sz="0" w:space="0" w:color="auto"/>
        <w:shd w:val="clear" w:color="auto" w:fill="auto"/>
        <w:vertAlign w:val="baseline"/>
      </w:rPr>
    </w:lvl>
    <w:lvl w:ilvl="8" w:tplc="CB889CC0">
      <w:start w:val="1"/>
      <w:numFmt w:val="lowerRoman"/>
      <w:lvlText w:val="%9"/>
      <w:lvlJc w:val="left"/>
      <w:pPr>
        <w:ind w:left="6385"/>
      </w:pPr>
      <w:rPr>
        <w:rFonts w:ascii="Verdana" w:eastAsia="Verdana" w:hAnsi="Verdana" w:cs="Verdana"/>
        <w:b w:val="0"/>
        <w:i w:val="0"/>
        <w:strike w:val="0"/>
        <w:dstrike w:val="0"/>
        <w:color w:val="212529"/>
        <w:sz w:val="17"/>
        <w:szCs w:val="17"/>
        <w:u w:val="none" w:color="000000"/>
        <w:bdr w:val="none" w:sz="0" w:space="0" w:color="auto"/>
        <w:shd w:val="clear" w:color="auto" w:fill="auto"/>
        <w:vertAlign w:val="baseline"/>
      </w:rPr>
    </w:lvl>
  </w:abstractNum>
  <w:abstractNum w:abstractNumId="11" w15:restartNumberingAfterBreak="0">
    <w:nsid w:val="76EF0207"/>
    <w:multiLevelType w:val="hybridMultilevel"/>
    <w:tmpl w:val="053E9078"/>
    <w:lvl w:ilvl="0" w:tplc="C7685854">
      <w:start w:val="1"/>
      <w:numFmt w:val="decimal"/>
      <w:lvlText w:val="%1."/>
      <w:lvlJc w:val="left"/>
      <w:pPr>
        <w:ind w:left="64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1" w:tplc="26C848D8">
      <w:start w:val="1"/>
      <w:numFmt w:val="lowerLetter"/>
      <w:lvlText w:val="%2"/>
      <w:lvlJc w:val="left"/>
      <w:pPr>
        <w:ind w:left="139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2" w:tplc="EE0E144C">
      <w:start w:val="1"/>
      <w:numFmt w:val="lowerRoman"/>
      <w:lvlText w:val="%3"/>
      <w:lvlJc w:val="left"/>
      <w:pPr>
        <w:ind w:left="211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3" w:tplc="2ABA672C">
      <w:start w:val="1"/>
      <w:numFmt w:val="decimal"/>
      <w:lvlText w:val="%4"/>
      <w:lvlJc w:val="left"/>
      <w:pPr>
        <w:ind w:left="283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4" w:tplc="6B202C7A">
      <w:start w:val="1"/>
      <w:numFmt w:val="lowerLetter"/>
      <w:lvlText w:val="%5"/>
      <w:lvlJc w:val="left"/>
      <w:pPr>
        <w:ind w:left="355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5" w:tplc="C0227B50">
      <w:start w:val="1"/>
      <w:numFmt w:val="lowerRoman"/>
      <w:lvlText w:val="%6"/>
      <w:lvlJc w:val="left"/>
      <w:pPr>
        <w:ind w:left="427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6" w:tplc="23F83CB0">
      <w:start w:val="1"/>
      <w:numFmt w:val="decimal"/>
      <w:lvlText w:val="%7"/>
      <w:lvlJc w:val="left"/>
      <w:pPr>
        <w:ind w:left="499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7" w:tplc="BEEC1456">
      <w:start w:val="1"/>
      <w:numFmt w:val="lowerLetter"/>
      <w:lvlText w:val="%8"/>
      <w:lvlJc w:val="left"/>
      <w:pPr>
        <w:ind w:left="571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lvl w:ilvl="8" w:tplc="96C826AC">
      <w:start w:val="1"/>
      <w:numFmt w:val="lowerRoman"/>
      <w:lvlText w:val="%9"/>
      <w:lvlJc w:val="left"/>
      <w:pPr>
        <w:ind w:left="6436"/>
      </w:pPr>
      <w:rPr>
        <w:rFonts w:ascii="Verdana" w:eastAsia="Verdana" w:hAnsi="Verdana" w:cs="Verdana"/>
        <w:b w:val="0"/>
        <w:i w:val="0"/>
        <w:strike w:val="0"/>
        <w:dstrike w:val="0"/>
        <w:color w:val="212529"/>
        <w:sz w:val="21"/>
        <w:szCs w:val="21"/>
        <w:u w:val="none" w:color="000000"/>
        <w:bdr w:val="none" w:sz="0" w:space="0" w:color="auto"/>
        <w:shd w:val="clear" w:color="auto" w:fill="auto"/>
        <w:vertAlign w:val="baseline"/>
      </w:rPr>
    </w:lvl>
  </w:abstractNum>
  <w:num w:numId="1" w16cid:durableId="2114857726">
    <w:abstractNumId w:val="7"/>
  </w:num>
  <w:num w:numId="2" w16cid:durableId="1915628718">
    <w:abstractNumId w:val="4"/>
  </w:num>
  <w:num w:numId="3" w16cid:durableId="1188640618">
    <w:abstractNumId w:val="2"/>
  </w:num>
  <w:num w:numId="4" w16cid:durableId="2070614650">
    <w:abstractNumId w:val="1"/>
  </w:num>
  <w:num w:numId="5" w16cid:durableId="921913317">
    <w:abstractNumId w:val="6"/>
  </w:num>
  <w:num w:numId="6" w16cid:durableId="708333388">
    <w:abstractNumId w:val="9"/>
  </w:num>
  <w:num w:numId="7" w16cid:durableId="41490387">
    <w:abstractNumId w:val="10"/>
  </w:num>
  <w:num w:numId="8" w16cid:durableId="1650285248">
    <w:abstractNumId w:val="0"/>
  </w:num>
  <w:num w:numId="9" w16cid:durableId="1291010639">
    <w:abstractNumId w:val="5"/>
  </w:num>
  <w:num w:numId="10" w16cid:durableId="320433135">
    <w:abstractNumId w:val="8"/>
  </w:num>
  <w:num w:numId="11" w16cid:durableId="240606594">
    <w:abstractNumId w:val="11"/>
  </w:num>
  <w:num w:numId="12" w16cid:durableId="823863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B77"/>
    <w:rsid w:val="002234EA"/>
    <w:rsid w:val="005C49FD"/>
    <w:rsid w:val="00780DFE"/>
    <w:rsid w:val="008236DC"/>
    <w:rsid w:val="008561D7"/>
    <w:rsid w:val="00A13B77"/>
    <w:rsid w:val="00FE5B29"/>
    <w:rsid w:val="0D11BF06"/>
    <w:rsid w:val="331EA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FAA7E"/>
  <w15:docId w15:val="{462D8DD9-71F6-45DD-AFE1-E4ABBB83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right="30" w:hanging="10"/>
    </w:pPr>
    <w:rPr>
      <w:rFonts w:ascii="Verdana" w:eastAsia="Verdana" w:hAnsi="Verdana" w:cs="Verdana"/>
      <w:color w:val="212529"/>
      <w:sz w:val="21"/>
    </w:rPr>
  </w:style>
  <w:style w:type="paragraph" w:styleId="Heading1">
    <w:name w:val="heading 1"/>
    <w:next w:val="Normal"/>
    <w:link w:val="Heading1Char"/>
    <w:uiPriority w:val="9"/>
    <w:qFormat/>
    <w:pPr>
      <w:keepNext/>
      <w:keepLines/>
      <w:spacing w:after="0"/>
      <w:ind w:left="10" w:hanging="10"/>
      <w:outlineLvl w:val="0"/>
    </w:pPr>
    <w:rPr>
      <w:rFonts w:ascii="Verdana" w:eastAsia="Verdana" w:hAnsi="Verdana" w:cs="Verdana"/>
      <w:b/>
      <w:color w:val="212529"/>
      <w:sz w:val="21"/>
      <w:u w:val="single" w:color="2125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212529"/>
      <w:sz w:val="21"/>
      <w:u w:val="single" w:color="212529"/>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law.cornell.edu/uscode/text/20/6312" TargetMode="External"/><Relationship Id="rId21" Type="http://schemas.openxmlformats.org/officeDocument/2006/relationships/hyperlink" Target="http://www.law.cornell.edu/uscode/text/20/6318" TargetMode="External"/><Relationship Id="rId42" Type="http://schemas.openxmlformats.org/officeDocument/2006/relationships/hyperlink" Target="https://www.law.cornell.edu/uscode/text/42/chapter-105/subchapter-II" TargetMode="External"/><Relationship Id="rId47" Type="http://schemas.openxmlformats.org/officeDocument/2006/relationships/hyperlink" Target="https://www.law.cornell.edu/uscode/text/29/chapter-32/subchapter-II" TargetMode="External"/><Relationship Id="rId63" Type="http://schemas.openxmlformats.org/officeDocument/2006/relationships/hyperlink" Target="http://www.law.cornell.edu/uscode/text/20/6312" TargetMode="External"/><Relationship Id="rId68" Type="http://schemas.openxmlformats.org/officeDocument/2006/relationships/hyperlink" Target="https://www.law.cornell.edu/uscode/text/42/chapter-119" TargetMode="External"/><Relationship Id="hyperlink1125" Type="http://schemas.openxmlformats.org/officeDocument/2006/relationships/hyperlink" Target="https://go.boarddocs.com/pa/bren/Board.nsf/files/CT7HS749D757/$file/918-AR-1%20-%20Checklist%20(School-Family%20Mtgs).doc" TargetMode="External"/><Relationship Id="rId16" Type="http://schemas.openxmlformats.org/officeDocument/2006/relationships/hyperlink" Target="http://www.law.cornell.edu/uscode/text/20/6318" TargetMode="External"/><Relationship Id="rId11" Type="http://schemas.openxmlformats.org/officeDocument/2006/relationships/hyperlink" Target="http://www.law.cornell.edu/uscode/text/20/6312" TargetMode="External"/><Relationship Id="rId32" Type="http://schemas.openxmlformats.org/officeDocument/2006/relationships/hyperlink" Target="https://www.law.cornell.edu/uscode/text/20/7845" TargetMode="External"/><Relationship Id="rId37" Type="http://schemas.openxmlformats.org/officeDocument/2006/relationships/hyperlink" Target="https://www.law.cornell.edu/uscode/text/29/chapter-16/level-ckFan0uyRsZWNPLN7yhoqQ%3D%3D" TargetMode="External"/><Relationship Id="rId53" Type="http://schemas.openxmlformats.org/officeDocument/2006/relationships/hyperlink" Target="https://www.law.cornell.edu/uscode/text/42/chapter-105/subchapter-II" TargetMode="External"/><Relationship Id="rId58" Type="http://schemas.openxmlformats.org/officeDocument/2006/relationships/hyperlink" Target="http://www.law.cornell.edu/uscode/text/20/6318" TargetMode="External"/><Relationship Id="rId74" Type="http://schemas.openxmlformats.org/officeDocument/2006/relationships/hyperlink" Target="https://go.boarddocs.com/pa/bren/Board.nsf/files/CT7HSA49D758/$file/918-AR-3%20-%20School-Parent%20%26%20Family%20Compact.docx" TargetMode="External"/><Relationship Id="rId79"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www.law.cornell.edu/uscode/text/20/6318" TargetMode="External"/><Relationship Id="rId19" Type="http://schemas.openxmlformats.org/officeDocument/2006/relationships/hyperlink" Target="http://www.law.cornell.edu/uscode/text/20/6312" TargetMode="External"/><Relationship Id="rId14" Type="http://schemas.openxmlformats.org/officeDocument/2006/relationships/hyperlink" Target="http://www.law.cornell.edu/uscode/text/20/6318" TargetMode="External"/><Relationship Id="rId22" Type="http://schemas.openxmlformats.org/officeDocument/2006/relationships/hyperlink" Target="http://www.law.cornell.edu/uscode/text/20/6318" TargetMode="External"/><Relationship Id="rId27" Type="http://schemas.openxmlformats.org/officeDocument/2006/relationships/hyperlink" Target="http://www.law.cornell.edu/uscode/text/20/6318" TargetMode="External"/><Relationship Id="rId30" Type="http://schemas.openxmlformats.org/officeDocument/2006/relationships/hyperlink" Target="http://www.law.cornell.edu/uscode/text/20/6318" TargetMode="External"/><Relationship Id="rId35" Type="http://schemas.openxmlformats.org/officeDocument/2006/relationships/hyperlink" Target="https://www.law.cornell.edu/uscode/text/29/chapter-16/level-ckFan0uyRsZWNPLN7yhoqQ%3D%3D" TargetMode="External"/><Relationship Id="rId43" Type="http://schemas.openxmlformats.org/officeDocument/2006/relationships/hyperlink" Target="https://www.law.cornell.edu/uscode/text/42/chapter-105/subchapter-II" TargetMode="External"/><Relationship Id="rId48" Type="http://schemas.openxmlformats.org/officeDocument/2006/relationships/hyperlink" Target="https://www.law.cornell.edu/uscode/text/29/chapter-32/subchapter-II" TargetMode="External"/><Relationship Id="rId56" Type="http://schemas.openxmlformats.org/officeDocument/2006/relationships/hyperlink" Target="http://www.law.cornell.edu/uscode/text/20/6318" TargetMode="External"/><Relationship Id="rId64" Type="http://schemas.openxmlformats.org/officeDocument/2006/relationships/hyperlink" Target="http://www.legis.state.pa.us/cfdocs/legis/LI/uconsCheck.cfm?txtType=HTM&amp;yr=1949&amp;sessInd=0&amp;smthLwInd=0&amp;act=14&amp;chpt=5&amp;sctn=10&amp;subsctn=2" TargetMode="External"/><Relationship Id="rId69" Type="http://schemas.openxmlformats.org/officeDocument/2006/relationships/hyperlink" Target="https://www.law.cornell.edu/uscode/text/42/chapter-105/subchapter-II" TargetMode="External"/><Relationship Id="rId77" Type="http://schemas.openxmlformats.org/officeDocument/2006/relationships/image" Target="media/image1.png"/><Relationship Id="rId8" Type="http://schemas.openxmlformats.org/officeDocument/2006/relationships/image" Target="media/image1.jpeg"/><Relationship Id="rId51" Type="http://schemas.openxmlformats.org/officeDocument/2006/relationships/hyperlink" Target="https://www.law.cornell.edu/uscode/text/42/chapter-119" TargetMode="External"/><Relationship Id="rId72" Type="http://schemas.openxmlformats.org/officeDocument/2006/relationships/hyperlink" Target="https://go.boarddocs.com/pa/bren/Board.nsf/files/CT7HS749D757/$file/918-AR-1%20-%20Checklist%20(School-Family%20Mtgs).doc" TargetMode="External"/><Relationship Id="hyperlink1126" Type="http://schemas.openxmlformats.org/officeDocument/2006/relationships/hyperlink" Target="https://go.boarddocs.com/pa/bren/Board.nsf/files/CT7HSA49D758/$file/918-AR-3%20-%20School-Parent%20%26%20Family%20Compact.docx" TargetMode="External"/><Relationship Id="rId3" Type="http://schemas.openxmlformats.org/officeDocument/2006/relationships/customXml" Target="../customXml/item3.xml"/><Relationship Id="rId12" Type="http://schemas.openxmlformats.org/officeDocument/2006/relationships/hyperlink" Target="http://www.legis.state.pa.us/cfdocs/legis/LI/uconsCheck.cfm?txtType=HTM&amp;yr=1949&amp;sessInd=0&amp;smthLwInd=0&amp;act=14&amp;chpt=5&amp;sctn=10&amp;subsctn=2" TargetMode="External"/><Relationship Id="rId17" Type="http://schemas.openxmlformats.org/officeDocument/2006/relationships/hyperlink" Target="http://www.law.cornell.edu/uscode/text/20/6312" TargetMode="External"/><Relationship Id="rId25" Type="http://schemas.openxmlformats.org/officeDocument/2006/relationships/hyperlink" Target="http://www.law.cornell.edu/uscode/text/20/6312" TargetMode="External"/><Relationship Id="rId33" Type="http://schemas.openxmlformats.org/officeDocument/2006/relationships/hyperlink" Target="https://www.law.cornell.edu/uscode/text/29/chapter-32/subchapter-II" TargetMode="External"/><Relationship Id="rId38" Type="http://schemas.openxmlformats.org/officeDocument/2006/relationships/hyperlink" Target="https://www.law.cornell.edu/uscode/text/42/chapter-119" TargetMode="External"/><Relationship Id="rId46" Type="http://schemas.openxmlformats.org/officeDocument/2006/relationships/hyperlink" Target="https://www.law.cornell.edu/uscode/text/20/7845" TargetMode="External"/><Relationship Id="rId59" Type="http://schemas.openxmlformats.org/officeDocument/2006/relationships/hyperlink" Target="http://www.law.cornell.edu/uscode/text/20/6318" TargetMode="External"/><Relationship Id="rId67" Type="http://schemas.openxmlformats.org/officeDocument/2006/relationships/hyperlink" Target="https://www.law.cornell.edu/uscode/text/29/chapter-16/level-ckFan0uyRsZWNPLN7yhoqQ%3D%3D" TargetMode="External"/><Relationship Id="rId20" Type="http://schemas.openxmlformats.org/officeDocument/2006/relationships/hyperlink" Target="http://www.law.cornell.edu/uscode/text/20/6318" TargetMode="External"/><Relationship Id="rId41" Type="http://schemas.openxmlformats.org/officeDocument/2006/relationships/hyperlink" Target="https://www.law.cornell.edu/uscode/text/42/chapter-105/subchapter-II" TargetMode="External"/><Relationship Id="rId54" Type="http://schemas.openxmlformats.org/officeDocument/2006/relationships/hyperlink" Target="https://www.law.cornell.edu/uscode/text/42/chapter-105/subchapter-II" TargetMode="External"/><Relationship Id="rId62" Type="http://schemas.openxmlformats.org/officeDocument/2006/relationships/hyperlink" Target="http://www.law.cornell.edu/uscode/text/20/6318" TargetMode="External"/><Relationship Id="rId70" Type="http://schemas.openxmlformats.org/officeDocument/2006/relationships/image" Target="media/image2.png"/><Relationship Id="rId75" Type="http://schemas.openxmlformats.org/officeDocument/2006/relationships/hyperlink" Target="https://go.boarddocs.com/pa/bren/Board.nsf/files/CT7HSA49D758/$file/918-AR-3%20-%20School-Parent%20%26%20Family%20Compact.docx"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law.cornell.edu/uscode/text/20/6318" TargetMode="External"/><Relationship Id="rId23" Type="http://schemas.openxmlformats.org/officeDocument/2006/relationships/hyperlink" Target="http://www.law.cornell.edu/uscode/text/20/6318" TargetMode="External"/><Relationship Id="rId28" Type="http://schemas.openxmlformats.org/officeDocument/2006/relationships/hyperlink" Target="http://www.law.cornell.edu/uscode/text/20/6318" TargetMode="External"/><Relationship Id="rId36" Type="http://schemas.openxmlformats.org/officeDocument/2006/relationships/hyperlink" Target="https://www.law.cornell.edu/uscode/text/29/chapter-16/level-ckFan0uyRsZWNPLN7yhoqQ%3D%3D" TargetMode="External"/><Relationship Id="rId49" Type="http://schemas.openxmlformats.org/officeDocument/2006/relationships/hyperlink" Target="https://www.law.cornell.edu/uscode/text/29/chapter-16/level-ckFan0uyRsZWNPLN7yhoqQ%3D%3D" TargetMode="External"/><Relationship Id="rId57" Type="http://schemas.openxmlformats.org/officeDocument/2006/relationships/hyperlink" Target="http://www.law.cornell.edu/uscode/text/20/6318" TargetMode="External"/><Relationship Id="rId10" Type="http://schemas.openxmlformats.org/officeDocument/2006/relationships/hyperlink" Target="http://www.law.cornell.edu/uscode/text/20/6318" TargetMode="External"/><Relationship Id="rId31" Type="http://schemas.openxmlformats.org/officeDocument/2006/relationships/hyperlink" Target="http://www.law.cornell.edu/uscode/text/20/6318" TargetMode="External"/><Relationship Id="rId44" Type="http://schemas.openxmlformats.org/officeDocument/2006/relationships/hyperlink" Target="http://www.law.cornell.edu/uscode/text/20/6318" TargetMode="External"/><Relationship Id="rId52" Type="http://schemas.openxmlformats.org/officeDocument/2006/relationships/hyperlink" Target="https://www.law.cornell.edu/uscode/text/42/chapter-105/subchapter-II" TargetMode="External"/><Relationship Id="rId60" Type="http://schemas.openxmlformats.org/officeDocument/2006/relationships/hyperlink" Target="http://www.law.cornell.edu/uscode/text/20/6318" TargetMode="External"/><Relationship Id="rId65" Type="http://schemas.openxmlformats.org/officeDocument/2006/relationships/hyperlink" Target="https://www.law.cornell.edu/uscode/text/20/7845" TargetMode="External"/><Relationship Id="rId73" Type="http://schemas.openxmlformats.org/officeDocument/2006/relationships/hyperlink" Target="https://go.boarddocs.com/pa/bren/Board.nsf/files/CT7HS749D757/$file/918-AR-1%20-%20Checklist%20(School-Family%20Mtgs).doc" TargetMode="External"/><Relationship Id="rId78"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aw.cornell.edu/uscode/text/20/6318" TargetMode="External"/><Relationship Id="rId13" Type="http://schemas.openxmlformats.org/officeDocument/2006/relationships/hyperlink" Target="http://www.law.cornell.edu/uscode/text/20/6312" TargetMode="External"/><Relationship Id="rId18" Type="http://schemas.openxmlformats.org/officeDocument/2006/relationships/hyperlink" Target="http://www.law.cornell.edu/uscode/text/20/6312" TargetMode="External"/><Relationship Id="rId39" Type="http://schemas.openxmlformats.org/officeDocument/2006/relationships/hyperlink" Target="https://www.law.cornell.edu/uscode/text/42/chapter-119" TargetMode="External"/><Relationship Id="rId34" Type="http://schemas.openxmlformats.org/officeDocument/2006/relationships/hyperlink" Target="https://www.law.cornell.edu/uscode/text/29/chapter-32/subchapter-II" TargetMode="External"/><Relationship Id="rId50" Type="http://schemas.openxmlformats.org/officeDocument/2006/relationships/hyperlink" Target="https://www.law.cornell.edu/uscode/text/42/chapter-119" TargetMode="External"/><Relationship Id="rId55" Type="http://schemas.openxmlformats.org/officeDocument/2006/relationships/hyperlink" Target="https://www.law.cornell.edu/uscode/text/42/chapter-105/subchapter-II" TargetMode="External"/><Relationship Id="rId76" Type="http://schemas.openxmlformats.org/officeDocument/2006/relationships/hyperlink" Target="https://go.boarddocs.com/pa/bren/Board.nsf/files/CT7HSA49D758/$file/918-AR-3%20-%20School-Parent%20%26%20Family%20Compact.docx" TargetMode="External"/><Relationship Id="rId7" Type="http://schemas.openxmlformats.org/officeDocument/2006/relationships/webSettings" Target="webSettings.xml"/><Relationship Id="rId71" Type="http://schemas.openxmlformats.org/officeDocument/2006/relationships/hyperlink" Target="https://go.boarddocs.com/pa/bren/Board.nsf/files/CT7HS749D757/$file/918-AR-1%20-%20Checklist%20(School-Family%20Mtgs).doc" TargetMode="External"/><Relationship Id="rId2" Type="http://schemas.openxmlformats.org/officeDocument/2006/relationships/customXml" Target="../customXml/item2.xml"/><Relationship Id="rId29" Type="http://schemas.openxmlformats.org/officeDocument/2006/relationships/hyperlink" Target="http://www.law.cornell.edu/uscode/text/20/6312" TargetMode="External"/><Relationship Id="rId24" Type="http://schemas.openxmlformats.org/officeDocument/2006/relationships/hyperlink" Target="http://www.law.cornell.edu/uscode/text/20/6312" TargetMode="External"/><Relationship Id="rId40" Type="http://schemas.openxmlformats.org/officeDocument/2006/relationships/hyperlink" Target="https://www.law.cornell.edu/uscode/text/42/chapter-105/subchapter-II" TargetMode="External"/><Relationship Id="rId45" Type="http://schemas.openxmlformats.org/officeDocument/2006/relationships/hyperlink" Target="http://www.law.cornell.edu/uscode/text/20/6318" TargetMode="External"/><Relationship Id="rId66" Type="http://schemas.openxmlformats.org/officeDocument/2006/relationships/hyperlink" Target="https://www.law.cornell.edu/uscode/text/29/chapter-32/subchapter-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44e59bd-d959-4cf3-9920-4ccaab8050c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817F4F0AE6C3469A03E9020FCAB723" ma:contentTypeVersion="16" ma:contentTypeDescription="Create a new document." ma:contentTypeScope="" ma:versionID="9a0b3ce1e5182085df62e466ad54f39b">
  <xsd:schema xmlns:xsd="http://www.w3.org/2001/XMLSchema" xmlns:xs="http://www.w3.org/2001/XMLSchema" xmlns:p="http://schemas.microsoft.com/office/2006/metadata/properties" xmlns:ns3="b44e59bd-d959-4cf3-9920-4ccaab8050cb" xmlns:ns4="d00d4399-8e1a-4725-8959-f1c379a45fdc" targetNamespace="http://schemas.microsoft.com/office/2006/metadata/properties" ma:root="true" ma:fieldsID="20acfad1b840ec759006e2e87a0d8687" ns3:_="" ns4:_="">
    <xsd:import namespace="b44e59bd-d959-4cf3-9920-4ccaab8050cb"/>
    <xsd:import namespace="d00d4399-8e1a-4725-8959-f1c379a45fd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e59bd-d959-4cf3-9920-4ccaab805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0d4399-8e1a-4725-8959-f1c379a45f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3D4B4F-37FC-4314-B7AD-26D383A7FA54}">
  <ds:schemaRefs>
    <ds:schemaRef ds:uri="http://schemas.microsoft.com/sharepoint/v3/contenttype/forms"/>
  </ds:schemaRefs>
</ds:datastoreItem>
</file>

<file path=customXml/itemProps2.xml><?xml version="1.0" encoding="utf-8"?>
<ds:datastoreItem xmlns:ds="http://schemas.openxmlformats.org/officeDocument/2006/customXml" ds:itemID="{C1594A00-E1AB-45E7-8825-939A3D0CE221}">
  <ds:schemaRefs>
    <ds:schemaRef ds:uri="http://schemas.microsoft.com/office/2006/metadata/properties"/>
    <ds:schemaRef ds:uri="http://schemas.microsoft.com/office/infopath/2007/PartnerControls"/>
    <ds:schemaRef ds:uri="b44e59bd-d959-4cf3-9920-4ccaab8050cb"/>
  </ds:schemaRefs>
</ds:datastoreItem>
</file>

<file path=customXml/itemProps3.xml><?xml version="1.0" encoding="utf-8"?>
<ds:datastoreItem xmlns:ds="http://schemas.openxmlformats.org/officeDocument/2006/customXml" ds:itemID="{BBB78079-1952-4D54-B725-66D91CC0F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e59bd-d959-4cf3-9920-4ccaab8050cb"/>
    <ds:schemaRef ds:uri="d00d4399-8e1a-4725-8959-f1c379a45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3145</Words>
  <Characters>17927</Characters>
  <Application>Microsoft Office Word</Application>
  <DocSecurity>0</DocSecurity>
  <Lines>149</Lines>
  <Paragraphs>42</Paragraphs>
  <ScaleCrop>false</ScaleCrop>
  <Company>Brentwood Borough School District</Company>
  <LinksUpToDate>false</LinksUpToDate>
  <CharactersWithSpaces>21030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DeLuca, Stephanie</dc:creator>
  <cp:keywords/>
  <cp:lastModifiedBy>Zunic, Jennifer</cp:lastModifiedBy>
  <cp:revision>2</cp:revision>
  <dcterms:created xsi:type="dcterms:W3CDTF">2023-10-16T14:59:00Z</dcterms:created>
  <dcterms:modified xsi:type="dcterms:W3CDTF">2023-10-16T14:59:00Z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0x01010044817F4F0AE6C3469A03E9020FCAB723</vt:lpwstr>
  </property>
</Properties>
</file>